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8309" w14:textId="4E9B667F" w:rsidR="00877ABF" w:rsidRPr="00382343" w:rsidRDefault="00877ABF" w:rsidP="00877ABF">
      <w:pPr>
        <w:autoSpaceDE w:val="0"/>
        <w:autoSpaceDN w:val="0"/>
        <w:adjustRightInd w:val="0"/>
      </w:pPr>
      <w:r w:rsidRPr="00382343">
        <w:t xml:space="preserve">Příloha č. 3 – Objednávkový list pro pronájem prostor </w:t>
      </w:r>
      <w:r w:rsidR="000346A3">
        <w:t>UPCE</w:t>
      </w:r>
      <w:r w:rsidRPr="00382343">
        <w:t xml:space="preserve"> pro externí objednatele</w:t>
      </w:r>
    </w:p>
    <w:p w14:paraId="2DD9F51E" w14:textId="77777777" w:rsidR="00A507C5" w:rsidRPr="002F76DB" w:rsidRDefault="00A507C5" w:rsidP="00877ABF">
      <w:pPr>
        <w:rPr>
          <w:b/>
          <w:sz w:val="20"/>
          <w:szCs w:val="20"/>
        </w:rPr>
      </w:pPr>
    </w:p>
    <w:p w14:paraId="1D9D5BB0" w14:textId="77777777" w:rsidR="00B1317F" w:rsidRPr="00E14DE8" w:rsidRDefault="00B1317F" w:rsidP="00E14DE8">
      <w:pPr>
        <w:jc w:val="both"/>
        <w:rPr>
          <w:sz w:val="20"/>
          <w:szCs w:val="20"/>
        </w:rPr>
      </w:pPr>
    </w:p>
    <w:p w14:paraId="38D335F8" w14:textId="77777777" w:rsidR="00456C0C" w:rsidRPr="00E82DB0" w:rsidRDefault="00456C0C" w:rsidP="00456C0C">
      <w:pPr>
        <w:jc w:val="center"/>
        <w:rPr>
          <w:b/>
          <w:sz w:val="22"/>
          <w:szCs w:val="22"/>
        </w:rPr>
      </w:pPr>
      <w:r w:rsidRPr="00E82DB0">
        <w:rPr>
          <w:b/>
          <w:sz w:val="22"/>
          <w:szCs w:val="22"/>
        </w:rPr>
        <w:t>OBJEDNÁVKOVÝ LIST</w:t>
      </w:r>
    </w:p>
    <w:p w14:paraId="19CA4C6E" w14:textId="77777777" w:rsidR="00456C0C" w:rsidRPr="00E82DB0" w:rsidRDefault="00456C0C" w:rsidP="00456C0C">
      <w:pPr>
        <w:jc w:val="center"/>
        <w:rPr>
          <w:b/>
          <w:sz w:val="22"/>
          <w:szCs w:val="22"/>
        </w:rPr>
      </w:pPr>
      <w:r w:rsidRPr="00E82DB0">
        <w:rPr>
          <w:b/>
          <w:sz w:val="22"/>
          <w:szCs w:val="22"/>
        </w:rPr>
        <w:t>na pronájem prostor Univerzity Pardubice</w:t>
      </w:r>
    </w:p>
    <w:p w14:paraId="00E2C991" w14:textId="77777777" w:rsidR="00456C0C" w:rsidRPr="00E82DB0" w:rsidRDefault="00456C0C" w:rsidP="00456C0C">
      <w:pPr>
        <w:jc w:val="center"/>
        <w:rPr>
          <w:b/>
          <w:sz w:val="22"/>
          <w:szCs w:val="22"/>
        </w:rPr>
      </w:pPr>
      <w:r>
        <w:rPr>
          <w:b/>
          <w:sz w:val="22"/>
          <w:szCs w:val="22"/>
        </w:rPr>
        <w:t>(ex</w:t>
      </w:r>
      <w:r w:rsidRPr="00E82DB0">
        <w:rPr>
          <w:b/>
          <w:sz w:val="22"/>
          <w:szCs w:val="22"/>
        </w:rPr>
        <w:t>terní objednavatelé)</w:t>
      </w:r>
    </w:p>
    <w:tbl>
      <w:tblPr>
        <w:tblStyle w:val="Mkatabulky"/>
        <w:tblW w:w="0" w:type="auto"/>
        <w:tblLook w:val="04A0" w:firstRow="1" w:lastRow="0" w:firstColumn="1" w:lastColumn="0" w:noHBand="0" w:noVBand="1"/>
      </w:tblPr>
      <w:tblGrid>
        <w:gridCol w:w="1801"/>
        <w:gridCol w:w="2894"/>
        <w:gridCol w:w="2229"/>
        <w:gridCol w:w="2208"/>
      </w:tblGrid>
      <w:tr w:rsidR="00456C0C" w14:paraId="2DAF3973" w14:textId="77777777" w:rsidTr="00B038E3">
        <w:tc>
          <w:tcPr>
            <w:tcW w:w="1809" w:type="dxa"/>
          </w:tcPr>
          <w:p w14:paraId="175B7C98" w14:textId="77777777" w:rsidR="00456C0C" w:rsidRDefault="00456C0C" w:rsidP="00B038E3">
            <w:pPr>
              <w:rPr>
                <w:b/>
              </w:rPr>
            </w:pPr>
            <w:r w:rsidRPr="00E82DB0">
              <w:rPr>
                <w:b/>
              </w:rPr>
              <w:t>I.</w:t>
            </w:r>
            <w:r>
              <w:rPr>
                <w:b/>
              </w:rPr>
              <w:t xml:space="preserve"> Pronajímatel:</w:t>
            </w:r>
            <w:r>
              <w:t xml:space="preserve"> (</w:t>
            </w:r>
            <w:r>
              <w:rPr>
                <w:sz w:val="16"/>
                <w:szCs w:val="16"/>
              </w:rPr>
              <w:t>v</w:t>
            </w:r>
            <w:r w:rsidRPr="00E82DB0">
              <w:rPr>
                <w:sz w:val="16"/>
                <w:szCs w:val="16"/>
              </w:rPr>
              <w:t>yplnit hlavičku fakulty</w:t>
            </w:r>
            <w:r>
              <w:rPr>
                <w:sz w:val="16"/>
                <w:szCs w:val="16"/>
              </w:rPr>
              <w:t>, UKC)</w:t>
            </w:r>
          </w:p>
        </w:tc>
        <w:tc>
          <w:tcPr>
            <w:tcW w:w="7473" w:type="dxa"/>
            <w:gridSpan w:val="3"/>
          </w:tcPr>
          <w:p w14:paraId="2BC7A08C" w14:textId="77777777" w:rsidR="00456C0C" w:rsidRDefault="00C52DBD" w:rsidP="00B038E3">
            <w:pPr>
              <w:rPr>
                <w:b/>
              </w:rPr>
            </w:pPr>
            <w:r>
              <w:rPr>
                <w:b/>
              </w:rPr>
              <w:t>Univerzita Pardubice</w:t>
            </w:r>
          </w:p>
          <w:p w14:paraId="2466EB39" w14:textId="77777777" w:rsidR="00C52DBD" w:rsidRDefault="00C52DBD" w:rsidP="00B038E3">
            <w:pPr>
              <w:rPr>
                <w:b/>
              </w:rPr>
            </w:pPr>
            <w:r>
              <w:rPr>
                <w:b/>
              </w:rPr>
              <w:t>Centrum informačních technologií a služeb</w:t>
            </w:r>
          </w:p>
          <w:p w14:paraId="1B5AA910" w14:textId="77777777" w:rsidR="00C52DBD" w:rsidRDefault="00C52DBD" w:rsidP="00B038E3">
            <w:pPr>
              <w:rPr>
                <w:b/>
              </w:rPr>
            </w:pPr>
            <w:r>
              <w:rPr>
                <w:b/>
              </w:rPr>
              <w:t>Studentská 95</w:t>
            </w:r>
          </w:p>
          <w:p w14:paraId="00148141" w14:textId="77777777" w:rsidR="00C52DBD" w:rsidRDefault="00C52DBD" w:rsidP="00B038E3">
            <w:pPr>
              <w:rPr>
                <w:b/>
              </w:rPr>
            </w:pPr>
            <w:r>
              <w:rPr>
                <w:b/>
              </w:rPr>
              <w:t>532 10 Pardubice</w:t>
            </w:r>
          </w:p>
        </w:tc>
      </w:tr>
      <w:tr w:rsidR="00456C0C" w14:paraId="0C1366D3" w14:textId="77777777" w:rsidTr="00456C0C">
        <w:tc>
          <w:tcPr>
            <w:tcW w:w="1809" w:type="dxa"/>
          </w:tcPr>
          <w:p w14:paraId="363BADA9" w14:textId="77777777" w:rsidR="00456C0C" w:rsidRDefault="00456C0C" w:rsidP="00456C0C">
            <w:pPr>
              <w:rPr>
                <w:b/>
              </w:rPr>
            </w:pPr>
            <w:r>
              <w:rPr>
                <w:b/>
              </w:rPr>
              <w:t>Kontaktní osoba</w:t>
            </w:r>
            <w:r w:rsidR="006F6193">
              <w:rPr>
                <w:b/>
              </w:rPr>
              <w:t>:</w:t>
            </w:r>
          </w:p>
          <w:p w14:paraId="2A81F0B1" w14:textId="77777777" w:rsidR="00456C0C" w:rsidRDefault="00456C0C" w:rsidP="00456C0C">
            <w:pPr>
              <w:rPr>
                <w:b/>
              </w:rPr>
            </w:pPr>
          </w:p>
        </w:tc>
        <w:tc>
          <w:tcPr>
            <w:tcW w:w="2977" w:type="dxa"/>
          </w:tcPr>
          <w:p w14:paraId="62CC47D2" w14:textId="77777777" w:rsidR="003F37BC" w:rsidRDefault="003F37BC" w:rsidP="00B038E3">
            <w:pPr>
              <w:rPr>
                <w:b/>
              </w:rPr>
            </w:pPr>
          </w:p>
          <w:p w14:paraId="2F34627C" w14:textId="16916494" w:rsidR="00C52DBD" w:rsidRDefault="003F37BC" w:rsidP="00B038E3">
            <w:pPr>
              <w:rPr>
                <w:b/>
              </w:rPr>
            </w:pPr>
            <w:r>
              <w:rPr>
                <w:b/>
              </w:rPr>
              <w:t xml:space="preserve">Mgr. Petra </w:t>
            </w:r>
            <w:proofErr w:type="spellStart"/>
            <w:r>
              <w:rPr>
                <w:b/>
              </w:rPr>
              <w:t>Zaninová</w:t>
            </w:r>
            <w:proofErr w:type="spellEnd"/>
          </w:p>
        </w:tc>
        <w:tc>
          <w:tcPr>
            <w:tcW w:w="2268" w:type="dxa"/>
          </w:tcPr>
          <w:p w14:paraId="07B2F389" w14:textId="77777777" w:rsidR="00456C0C" w:rsidRDefault="00456C0C" w:rsidP="00456C0C">
            <w:pPr>
              <w:rPr>
                <w:b/>
              </w:rPr>
            </w:pPr>
            <w:r>
              <w:rPr>
                <w:b/>
              </w:rPr>
              <w:t>Telefon:</w:t>
            </w:r>
          </w:p>
          <w:p w14:paraId="36B30048" w14:textId="0D4A0D8A" w:rsidR="00C52DBD" w:rsidRDefault="003177A0" w:rsidP="00456C0C">
            <w:pPr>
              <w:rPr>
                <w:b/>
              </w:rPr>
            </w:pPr>
            <w:r>
              <w:rPr>
                <w:b/>
              </w:rPr>
              <w:t>466 036</w:t>
            </w:r>
            <w:r w:rsidR="00B73188">
              <w:rPr>
                <w:b/>
              </w:rPr>
              <w:t> </w:t>
            </w:r>
            <w:r>
              <w:rPr>
                <w:b/>
              </w:rPr>
              <w:t>4</w:t>
            </w:r>
            <w:r w:rsidR="00012E57">
              <w:rPr>
                <w:b/>
              </w:rPr>
              <w:t>46</w:t>
            </w:r>
          </w:p>
          <w:p w14:paraId="773582FE" w14:textId="75085BD3" w:rsidR="00B73188" w:rsidRDefault="003F37BC" w:rsidP="00456C0C">
            <w:pPr>
              <w:rPr>
                <w:b/>
              </w:rPr>
            </w:pPr>
            <w:r>
              <w:rPr>
                <w:b/>
              </w:rPr>
              <w:t>722 990 178</w:t>
            </w:r>
          </w:p>
        </w:tc>
        <w:tc>
          <w:tcPr>
            <w:tcW w:w="2228" w:type="dxa"/>
          </w:tcPr>
          <w:p w14:paraId="5AEF3B44" w14:textId="77777777" w:rsidR="00456C0C" w:rsidRDefault="00456C0C" w:rsidP="00B038E3">
            <w:pPr>
              <w:rPr>
                <w:b/>
              </w:rPr>
            </w:pPr>
            <w:r>
              <w:rPr>
                <w:b/>
              </w:rPr>
              <w:t xml:space="preserve"> e-mail:</w:t>
            </w:r>
          </w:p>
          <w:p w14:paraId="046658FC" w14:textId="77777777" w:rsidR="003F37BC" w:rsidRDefault="00000000" w:rsidP="003F37BC">
            <w:pPr>
              <w:rPr>
                <w:b/>
                <w:sz w:val="16"/>
                <w:szCs w:val="16"/>
              </w:rPr>
            </w:pPr>
            <w:hyperlink r:id="rId8" w:history="1">
              <w:r w:rsidR="003F37BC">
                <w:rPr>
                  <w:rStyle w:val="Hypertextovodkaz"/>
                  <w:b/>
                  <w:sz w:val="16"/>
                  <w:szCs w:val="16"/>
                </w:rPr>
                <w:t>p</w:t>
              </w:r>
              <w:r w:rsidR="003F37BC">
                <w:rPr>
                  <w:rStyle w:val="Hypertextovodkaz"/>
                  <w:sz w:val="16"/>
                  <w:szCs w:val="16"/>
                </w:rPr>
                <w:t>etra.zaninova@upce.cz</w:t>
              </w:r>
            </w:hyperlink>
          </w:p>
          <w:p w14:paraId="26C1763F" w14:textId="2B58B00B" w:rsidR="00C52DBD" w:rsidRDefault="00C52DBD" w:rsidP="00C52DBD">
            <w:pPr>
              <w:rPr>
                <w:b/>
                <w:sz w:val="16"/>
                <w:szCs w:val="16"/>
              </w:rPr>
            </w:pPr>
          </w:p>
          <w:p w14:paraId="66E220DB" w14:textId="77777777" w:rsidR="00C52DBD" w:rsidRPr="00C52DBD" w:rsidRDefault="00C52DBD" w:rsidP="00C52DBD">
            <w:pPr>
              <w:rPr>
                <w:b/>
                <w:sz w:val="16"/>
                <w:szCs w:val="16"/>
              </w:rPr>
            </w:pPr>
          </w:p>
        </w:tc>
      </w:tr>
    </w:tbl>
    <w:p w14:paraId="5F5C6A64" w14:textId="77777777" w:rsidR="00456C0C" w:rsidRDefault="006F6193" w:rsidP="00456C0C">
      <w:r>
        <w:t>Fakturační údaje:</w:t>
      </w:r>
    </w:p>
    <w:tbl>
      <w:tblPr>
        <w:tblStyle w:val="Mkatabulky"/>
        <w:tblW w:w="0" w:type="auto"/>
        <w:tblLook w:val="04A0" w:firstRow="1" w:lastRow="0" w:firstColumn="1" w:lastColumn="0" w:noHBand="0" w:noVBand="1"/>
      </w:tblPr>
      <w:tblGrid>
        <w:gridCol w:w="1799"/>
        <w:gridCol w:w="2916"/>
        <w:gridCol w:w="991"/>
        <w:gridCol w:w="1239"/>
        <w:gridCol w:w="2187"/>
      </w:tblGrid>
      <w:tr w:rsidR="00456C0C" w14:paraId="5E2511EE" w14:textId="77777777" w:rsidTr="00B842F8">
        <w:tc>
          <w:tcPr>
            <w:tcW w:w="1806" w:type="dxa"/>
          </w:tcPr>
          <w:p w14:paraId="776A71F0" w14:textId="77777777" w:rsidR="00456C0C" w:rsidRDefault="00456C0C" w:rsidP="00456C0C">
            <w:r w:rsidRPr="00E82DB0">
              <w:rPr>
                <w:b/>
              </w:rPr>
              <w:t>I</w:t>
            </w:r>
            <w:r>
              <w:rPr>
                <w:b/>
              </w:rPr>
              <w:t>I</w:t>
            </w:r>
            <w:r w:rsidRPr="00E82DB0">
              <w:rPr>
                <w:b/>
              </w:rPr>
              <w:t>.</w:t>
            </w:r>
            <w:r>
              <w:rPr>
                <w:b/>
              </w:rPr>
              <w:t xml:space="preserve"> </w:t>
            </w:r>
            <w:r w:rsidRPr="00911F04">
              <w:rPr>
                <w:b/>
                <w:u w:val="single"/>
              </w:rPr>
              <w:t>Objednavatel:</w:t>
            </w:r>
            <w:r>
              <w:t xml:space="preserve"> </w:t>
            </w:r>
          </w:p>
          <w:p w14:paraId="49A20ECE" w14:textId="77777777" w:rsidR="006F6193" w:rsidRPr="006F6193" w:rsidRDefault="00456C0C" w:rsidP="00456C0C">
            <w:pPr>
              <w:rPr>
                <w:sz w:val="16"/>
                <w:szCs w:val="16"/>
              </w:rPr>
            </w:pPr>
            <w:r>
              <w:rPr>
                <w:sz w:val="16"/>
                <w:szCs w:val="16"/>
              </w:rPr>
              <w:t>(n</w:t>
            </w:r>
            <w:r w:rsidRPr="00456C0C">
              <w:rPr>
                <w:sz w:val="16"/>
                <w:szCs w:val="16"/>
              </w:rPr>
              <w:t>ázev firmy</w:t>
            </w:r>
            <w:r>
              <w:rPr>
                <w:sz w:val="16"/>
                <w:szCs w:val="16"/>
              </w:rPr>
              <w:t>)</w:t>
            </w:r>
          </w:p>
        </w:tc>
        <w:tc>
          <w:tcPr>
            <w:tcW w:w="7326" w:type="dxa"/>
            <w:gridSpan w:val="4"/>
            <w:vAlign w:val="center"/>
          </w:tcPr>
          <w:p w14:paraId="691ED02C" w14:textId="06FD431E" w:rsidR="00E07CE9" w:rsidRPr="00B842F8" w:rsidRDefault="001B7814" w:rsidP="005B2EC0">
            <w:r w:rsidRPr="00AC58C8">
              <w:t>…………………………….</w:t>
            </w:r>
          </w:p>
        </w:tc>
      </w:tr>
      <w:tr w:rsidR="00B842F8" w14:paraId="5D3B914B" w14:textId="77777777" w:rsidTr="00B842F8">
        <w:tc>
          <w:tcPr>
            <w:tcW w:w="1806" w:type="dxa"/>
          </w:tcPr>
          <w:p w14:paraId="4F2DD185" w14:textId="77777777" w:rsidR="00B842F8" w:rsidRDefault="00B842F8" w:rsidP="00B842F8">
            <w:pPr>
              <w:rPr>
                <w:b/>
              </w:rPr>
            </w:pPr>
            <w:r>
              <w:rPr>
                <w:b/>
              </w:rPr>
              <w:t>Adresa:</w:t>
            </w:r>
          </w:p>
          <w:p w14:paraId="2BCBB109" w14:textId="77777777" w:rsidR="00B842F8" w:rsidRDefault="00B842F8" w:rsidP="00B842F8">
            <w:pPr>
              <w:rPr>
                <w:b/>
              </w:rPr>
            </w:pPr>
          </w:p>
        </w:tc>
        <w:tc>
          <w:tcPr>
            <w:tcW w:w="7326" w:type="dxa"/>
            <w:gridSpan w:val="4"/>
          </w:tcPr>
          <w:p w14:paraId="40537851" w14:textId="1BDE6F6B" w:rsidR="0006313E" w:rsidRPr="00B842F8" w:rsidRDefault="001B7814" w:rsidP="00B842F8">
            <w:r w:rsidRPr="00AC58C8">
              <w:t>…………………………….</w:t>
            </w:r>
          </w:p>
        </w:tc>
      </w:tr>
      <w:tr w:rsidR="00B842F8" w14:paraId="70F413B3" w14:textId="77777777" w:rsidTr="00AC58C8">
        <w:tc>
          <w:tcPr>
            <w:tcW w:w="1806" w:type="dxa"/>
          </w:tcPr>
          <w:p w14:paraId="5141CA3A" w14:textId="77777777" w:rsidR="00B842F8" w:rsidRDefault="00B842F8" w:rsidP="00B842F8">
            <w:pPr>
              <w:rPr>
                <w:b/>
              </w:rPr>
            </w:pPr>
          </w:p>
          <w:p w14:paraId="63F8070F" w14:textId="77777777" w:rsidR="00B842F8" w:rsidRDefault="00B842F8" w:rsidP="00B842F8">
            <w:pPr>
              <w:rPr>
                <w:b/>
              </w:rPr>
            </w:pPr>
            <w:r>
              <w:rPr>
                <w:b/>
              </w:rPr>
              <w:t>IČ</w:t>
            </w:r>
          </w:p>
        </w:tc>
        <w:tc>
          <w:tcPr>
            <w:tcW w:w="2903" w:type="dxa"/>
            <w:tcBorders>
              <w:bottom w:val="nil"/>
            </w:tcBorders>
            <w:shd w:val="clear" w:color="auto" w:fill="auto"/>
            <w:vAlign w:val="center"/>
          </w:tcPr>
          <w:p w14:paraId="3D33AB2F" w14:textId="3F6526CD" w:rsidR="00B842F8" w:rsidRPr="0006313E" w:rsidRDefault="001B7814" w:rsidP="00B842F8">
            <w:r w:rsidRPr="00AC58C8">
              <w:t>…………………………….</w:t>
            </w:r>
          </w:p>
        </w:tc>
        <w:tc>
          <w:tcPr>
            <w:tcW w:w="991" w:type="dxa"/>
          </w:tcPr>
          <w:p w14:paraId="023AF0A9" w14:textId="77777777" w:rsidR="00B842F8" w:rsidRDefault="00B842F8" w:rsidP="00B842F8">
            <w:pPr>
              <w:rPr>
                <w:b/>
              </w:rPr>
            </w:pPr>
            <w:r>
              <w:rPr>
                <w:b/>
              </w:rPr>
              <w:t xml:space="preserve">          DIČ:</w:t>
            </w:r>
          </w:p>
        </w:tc>
        <w:tc>
          <w:tcPr>
            <w:tcW w:w="3432" w:type="dxa"/>
            <w:gridSpan w:val="2"/>
            <w:shd w:val="clear" w:color="auto" w:fill="auto"/>
            <w:vAlign w:val="center"/>
          </w:tcPr>
          <w:p w14:paraId="2A2F3AEB" w14:textId="268E5287" w:rsidR="00B842F8" w:rsidRDefault="001B7814" w:rsidP="00B842F8">
            <w:pPr>
              <w:rPr>
                <w:b/>
              </w:rPr>
            </w:pPr>
            <w:r w:rsidRPr="00AC58C8">
              <w:t>…………………………….</w:t>
            </w:r>
          </w:p>
        </w:tc>
      </w:tr>
      <w:tr w:rsidR="00B842F8" w14:paraId="356F7D64" w14:textId="77777777" w:rsidTr="00AC58C8">
        <w:trPr>
          <w:trHeight w:val="613"/>
        </w:trPr>
        <w:tc>
          <w:tcPr>
            <w:tcW w:w="1806" w:type="dxa"/>
          </w:tcPr>
          <w:p w14:paraId="5EA4B210" w14:textId="77777777" w:rsidR="00B842F8" w:rsidRDefault="00B842F8" w:rsidP="00B842F8">
            <w:pPr>
              <w:rPr>
                <w:b/>
              </w:rPr>
            </w:pPr>
            <w:r>
              <w:rPr>
                <w:b/>
              </w:rPr>
              <w:t>Zastoupená:</w:t>
            </w:r>
          </w:p>
        </w:tc>
        <w:tc>
          <w:tcPr>
            <w:tcW w:w="2903" w:type="dxa"/>
            <w:tcBorders>
              <w:top w:val="nil"/>
            </w:tcBorders>
          </w:tcPr>
          <w:p w14:paraId="6F4FE959" w14:textId="3D00C688" w:rsidR="00B842F8" w:rsidRPr="00AC58C8" w:rsidRDefault="001B7814" w:rsidP="00B842F8">
            <w:r w:rsidRPr="00AC58C8">
              <w:t>…………………………….</w:t>
            </w:r>
          </w:p>
        </w:tc>
        <w:tc>
          <w:tcPr>
            <w:tcW w:w="2235" w:type="dxa"/>
            <w:gridSpan w:val="2"/>
          </w:tcPr>
          <w:p w14:paraId="67B7FDDB" w14:textId="77777777" w:rsidR="00B842F8" w:rsidRDefault="00B842F8" w:rsidP="00B842F8">
            <w:pPr>
              <w:rPr>
                <w:b/>
              </w:rPr>
            </w:pPr>
            <w:r>
              <w:rPr>
                <w:b/>
              </w:rPr>
              <w:t>Telefon:</w:t>
            </w:r>
          </w:p>
          <w:p w14:paraId="1892A496" w14:textId="70A153A3" w:rsidR="00B842F8" w:rsidRPr="0006313E" w:rsidRDefault="001B7814" w:rsidP="00B842F8">
            <w:r w:rsidRPr="00AC58C8">
              <w:t>……………………</w:t>
            </w:r>
          </w:p>
        </w:tc>
        <w:tc>
          <w:tcPr>
            <w:tcW w:w="2188" w:type="dxa"/>
          </w:tcPr>
          <w:p w14:paraId="4CC0C2CB" w14:textId="77777777" w:rsidR="00B842F8" w:rsidRDefault="00B842F8" w:rsidP="00B842F8">
            <w:pPr>
              <w:rPr>
                <w:b/>
              </w:rPr>
            </w:pPr>
            <w:r>
              <w:rPr>
                <w:b/>
              </w:rPr>
              <w:t>e-mail:</w:t>
            </w:r>
          </w:p>
          <w:p w14:paraId="19FDB758" w14:textId="43D8865F" w:rsidR="00B842F8" w:rsidRPr="00B842F8" w:rsidRDefault="001B7814" w:rsidP="00B842F8">
            <w:pPr>
              <w:rPr>
                <w:sz w:val="20"/>
                <w:szCs w:val="20"/>
              </w:rPr>
            </w:pPr>
            <w:r w:rsidRPr="00AC58C8">
              <w:t>……………………</w:t>
            </w:r>
          </w:p>
        </w:tc>
      </w:tr>
    </w:tbl>
    <w:p w14:paraId="112A37AD" w14:textId="77777777" w:rsidR="00456C0C" w:rsidRDefault="00456C0C" w:rsidP="00456C0C"/>
    <w:tbl>
      <w:tblPr>
        <w:tblStyle w:val="Mkatabulky"/>
        <w:tblW w:w="0" w:type="auto"/>
        <w:tblLook w:val="04A0" w:firstRow="1" w:lastRow="0" w:firstColumn="1" w:lastColumn="0" w:noHBand="0" w:noVBand="1"/>
      </w:tblPr>
      <w:tblGrid>
        <w:gridCol w:w="1805"/>
        <w:gridCol w:w="7327"/>
      </w:tblGrid>
      <w:tr w:rsidR="00456C0C" w14:paraId="2D84F3DF" w14:textId="77777777" w:rsidTr="00B038E3">
        <w:tc>
          <w:tcPr>
            <w:tcW w:w="1809" w:type="dxa"/>
          </w:tcPr>
          <w:p w14:paraId="1BA6B33A" w14:textId="77777777" w:rsidR="00456C0C" w:rsidRPr="00911F04" w:rsidRDefault="00456C0C" w:rsidP="00B038E3">
            <w:pPr>
              <w:rPr>
                <w:b/>
                <w:u w:val="single"/>
              </w:rPr>
            </w:pPr>
            <w:r w:rsidRPr="00911F04">
              <w:rPr>
                <w:b/>
                <w:u w:val="single"/>
              </w:rPr>
              <w:t>III. Objednávám</w:t>
            </w:r>
            <w:r w:rsidR="006F6193">
              <w:rPr>
                <w:b/>
                <w:u w:val="single"/>
              </w:rPr>
              <w:t>:</w:t>
            </w:r>
          </w:p>
          <w:p w14:paraId="65368791" w14:textId="77777777" w:rsidR="00456C0C" w:rsidRPr="00E82DB0" w:rsidRDefault="00456C0C" w:rsidP="00B038E3">
            <w:r w:rsidRPr="00E82DB0">
              <w:t xml:space="preserve">pro akci </w:t>
            </w:r>
            <w:r w:rsidRPr="00E82DB0">
              <w:rPr>
                <w:sz w:val="16"/>
                <w:szCs w:val="16"/>
              </w:rPr>
              <w:t>(název)</w:t>
            </w:r>
          </w:p>
        </w:tc>
        <w:tc>
          <w:tcPr>
            <w:tcW w:w="7473" w:type="dxa"/>
          </w:tcPr>
          <w:p w14:paraId="77FBBB29" w14:textId="3D4D3DB1" w:rsidR="00456C0C" w:rsidRDefault="002A52AA" w:rsidP="0092626A">
            <w:pPr>
              <w:rPr>
                <w:b/>
              </w:rPr>
            </w:pPr>
            <w:r>
              <w:rPr>
                <w:b/>
              </w:rPr>
              <w:t xml:space="preserve">Pronájem prostor </w:t>
            </w:r>
            <w:proofErr w:type="gramStart"/>
            <w:r w:rsidR="000346A3">
              <w:rPr>
                <w:b/>
              </w:rPr>
              <w:t>UPCE</w:t>
            </w:r>
            <w:r>
              <w:rPr>
                <w:b/>
              </w:rPr>
              <w:t xml:space="preserve"> </w:t>
            </w:r>
            <w:r w:rsidR="0006313E">
              <w:rPr>
                <w:b/>
              </w:rPr>
              <w:t>- název</w:t>
            </w:r>
            <w:proofErr w:type="gramEnd"/>
            <w:r w:rsidR="00DD67B8">
              <w:rPr>
                <w:b/>
              </w:rPr>
              <w:t xml:space="preserve"> akce</w:t>
            </w:r>
            <w:r w:rsidR="0092626A">
              <w:rPr>
                <w:b/>
              </w:rPr>
              <w:t xml:space="preserve">: </w:t>
            </w:r>
          </w:p>
          <w:p w14:paraId="5A23E13E" w14:textId="6CB63D69" w:rsidR="0092626A" w:rsidRPr="00936367" w:rsidRDefault="0092626A" w:rsidP="00313013">
            <w:pPr>
              <w:rPr>
                <w:bCs/>
              </w:rPr>
            </w:pPr>
          </w:p>
        </w:tc>
      </w:tr>
      <w:tr w:rsidR="00456C0C" w14:paraId="37CC82C4" w14:textId="77777777" w:rsidTr="00B038E3">
        <w:tc>
          <w:tcPr>
            <w:tcW w:w="1809" w:type="dxa"/>
          </w:tcPr>
          <w:p w14:paraId="608C7E83" w14:textId="77777777" w:rsidR="00456C0C" w:rsidRDefault="00456C0C" w:rsidP="00B038E3">
            <w:pPr>
              <w:rPr>
                <w:b/>
              </w:rPr>
            </w:pPr>
            <w:r>
              <w:rPr>
                <w:b/>
              </w:rPr>
              <w:t>Termín:</w:t>
            </w:r>
          </w:p>
          <w:p w14:paraId="08DE52E4" w14:textId="77777777" w:rsidR="00456C0C" w:rsidRDefault="00456C0C" w:rsidP="00B038E3">
            <w:pPr>
              <w:rPr>
                <w:b/>
              </w:rPr>
            </w:pPr>
          </w:p>
        </w:tc>
        <w:tc>
          <w:tcPr>
            <w:tcW w:w="7473" w:type="dxa"/>
          </w:tcPr>
          <w:p w14:paraId="541EAC80" w14:textId="3AD7326C" w:rsidR="001B7814" w:rsidRPr="00B842F8" w:rsidRDefault="001B7814" w:rsidP="003F55B9"/>
        </w:tc>
      </w:tr>
      <w:tr w:rsidR="006F6193" w14:paraId="4AB9AFFA" w14:textId="77777777" w:rsidTr="00890872">
        <w:tc>
          <w:tcPr>
            <w:tcW w:w="1809" w:type="dxa"/>
          </w:tcPr>
          <w:p w14:paraId="3BC171FE" w14:textId="77777777" w:rsidR="006F6193" w:rsidRDefault="006F6193" w:rsidP="00B038E3">
            <w:pPr>
              <w:rPr>
                <w:b/>
              </w:rPr>
            </w:pPr>
            <w:r>
              <w:rPr>
                <w:b/>
              </w:rPr>
              <w:t>Prostor:</w:t>
            </w:r>
          </w:p>
          <w:p w14:paraId="073F007B" w14:textId="77777777" w:rsidR="006F6193" w:rsidRPr="00AD3DBA" w:rsidRDefault="006F6193" w:rsidP="00B038E3">
            <w:pPr>
              <w:rPr>
                <w:sz w:val="20"/>
                <w:szCs w:val="20"/>
              </w:rPr>
            </w:pPr>
            <w:r>
              <w:rPr>
                <w:sz w:val="20"/>
                <w:szCs w:val="20"/>
              </w:rPr>
              <w:t>m</w:t>
            </w:r>
            <w:r w:rsidRPr="00AD3DBA">
              <w:rPr>
                <w:sz w:val="20"/>
                <w:szCs w:val="20"/>
              </w:rPr>
              <w:t>ístnosti /čas</w:t>
            </w:r>
          </w:p>
        </w:tc>
        <w:tc>
          <w:tcPr>
            <w:tcW w:w="7473" w:type="dxa"/>
          </w:tcPr>
          <w:p w14:paraId="1702350B" w14:textId="328BDE2D" w:rsidR="001B7814" w:rsidRPr="001B7814" w:rsidRDefault="001B7814" w:rsidP="00624E6B">
            <w:pPr>
              <w:rPr>
                <w:bCs/>
              </w:rPr>
            </w:pPr>
          </w:p>
        </w:tc>
      </w:tr>
      <w:tr w:rsidR="00456C0C" w14:paraId="20F38D63" w14:textId="77777777" w:rsidTr="00B038E3">
        <w:tc>
          <w:tcPr>
            <w:tcW w:w="1809" w:type="dxa"/>
          </w:tcPr>
          <w:p w14:paraId="50A0E083" w14:textId="77777777" w:rsidR="00456C0C" w:rsidRDefault="00456C0C" w:rsidP="00B038E3">
            <w:pPr>
              <w:rPr>
                <w:b/>
              </w:rPr>
            </w:pPr>
            <w:r>
              <w:rPr>
                <w:b/>
              </w:rPr>
              <w:t>Služby</w:t>
            </w:r>
            <w:r w:rsidR="00AD3DBA">
              <w:rPr>
                <w:b/>
              </w:rPr>
              <w:t>:</w:t>
            </w:r>
          </w:p>
          <w:p w14:paraId="46D1E17F" w14:textId="77777777" w:rsidR="00456C0C" w:rsidRDefault="00456C0C" w:rsidP="00B038E3">
            <w:pPr>
              <w:rPr>
                <w:b/>
              </w:rPr>
            </w:pPr>
          </w:p>
        </w:tc>
        <w:tc>
          <w:tcPr>
            <w:tcW w:w="7473" w:type="dxa"/>
          </w:tcPr>
          <w:p w14:paraId="7CC4B227" w14:textId="3368F357" w:rsidR="00456C0C" w:rsidRPr="00B842F8" w:rsidRDefault="00456C0C" w:rsidP="00C52DBD"/>
        </w:tc>
      </w:tr>
      <w:tr w:rsidR="00456C0C" w14:paraId="6274E10B" w14:textId="77777777" w:rsidTr="00B038E3">
        <w:tc>
          <w:tcPr>
            <w:tcW w:w="1809" w:type="dxa"/>
          </w:tcPr>
          <w:p w14:paraId="3A83D553" w14:textId="77777777" w:rsidR="00456C0C" w:rsidRDefault="00456C0C" w:rsidP="00B038E3">
            <w:pPr>
              <w:rPr>
                <w:b/>
              </w:rPr>
            </w:pPr>
            <w:r>
              <w:rPr>
                <w:b/>
              </w:rPr>
              <w:t>Zvláštní požadavky</w:t>
            </w:r>
            <w:r w:rsidR="00AD3DBA">
              <w:rPr>
                <w:b/>
              </w:rPr>
              <w:t>:</w:t>
            </w:r>
          </w:p>
        </w:tc>
        <w:tc>
          <w:tcPr>
            <w:tcW w:w="7473" w:type="dxa"/>
          </w:tcPr>
          <w:p w14:paraId="6E9B9A21" w14:textId="77777777" w:rsidR="00456C0C" w:rsidRDefault="00456C0C" w:rsidP="00B038E3">
            <w:pPr>
              <w:rPr>
                <w:b/>
              </w:rPr>
            </w:pPr>
          </w:p>
        </w:tc>
      </w:tr>
    </w:tbl>
    <w:p w14:paraId="38EA42FB" w14:textId="77777777" w:rsidR="00456C0C" w:rsidRDefault="00456C0C" w:rsidP="00456C0C"/>
    <w:p w14:paraId="0E1864D0" w14:textId="77777777" w:rsidR="00A507C5" w:rsidRPr="00E14DE8" w:rsidRDefault="004D77CF" w:rsidP="00F672F6">
      <w:pPr>
        <w:pStyle w:val="Bezmezer"/>
        <w:rPr>
          <w:b/>
          <w:sz w:val="20"/>
          <w:szCs w:val="20"/>
          <w:u w:val="single"/>
        </w:rPr>
      </w:pPr>
      <w:r w:rsidRPr="00E14DE8">
        <w:rPr>
          <w:b/>
          <w:sz w:val="20"/>
          <w:szCs w:val="20"/>
          <w:u w:val="single"/>
        </w:rPr>
        <w:t xml:space="preserve">V. </w:t>
      </w:r>
      <w:r w:rsidR="00A507C5" w:rsidRPr="00E14DE8">
        <w:rPr>
          <w:b/>
          <w:sz w:val="20"/>
          <w:szCs w:val="20"/>
          <w:u w:val="single"/>
        </w:rPr>
        <w:t>DALŠÍ UJEDNÁNÍ:</w:t>
      </w:r>
    </w:p>
    <w:p w14:paraId="58E039EE" w14:textId="77777777" w:rsidR="00A507C5" w:rsidRPr="00E14DE8" w:rsidRDefault="00A507C5">
      <w:pPr>
        <w:rPr>
          <w:sz w:val="20"/>
          <w:szCs w:val="20"/>
        </w:rPr>
      </w:pPr>
      <w:r w:rsidRPr="00E14DE8">
        <w:rPr>
          <w:sz w:val="20"/>
          <w:szCs w:val="20"/>
        </w:rPr>
        <w:t xml:space="preserve">1. Kontaktní osoba k projednání technických požadavků: </w:t>
      </w:r>
    </w:p>
    <w:p w14:paraId="2D1B4C68" w14:textId="64A7CDDD" w:rsidR="00A507C5" w:rsidRPr="00E14DE8" w:rsidRDefault="00A507C5">
      <w:pPr>
        <w:rPr>
          <w:sz w:val="20"/>
          <w:szCs w:val="20"/>
        </w:rPr>
      </w:pPr>
      <w:proofErr w:type="spellStart"/>
      <w:r w:rsidRPr="00E14DE8">
        <w:rPr>
          <w:sz w:val="20"/>
          <w:szCs w:val="20"/>
        </w:rPr>
        <w:t>JMÉNO+telefon</w:t>
      </w:r>
      <w:proofErr w:type="spellEnd"/>
      <w:r w:rsidRPr="00E14DE8">
        <w:rPr>
          <w:sz w:val="20"/>
          <w:szCs w:val="20"/>
        </w:rPr>
        <w:t>, mobil:</w:t>
      </w:r>
      <w:r w:rsidR="00E07CE9">
        <w:rPr>
          <w:sz w:val="20"/>
          <w:szCs w:val="20"/>
        </w:rPr>
        <w:t xml:space="preserve"> </w:t>
      </w:r>
      <w:r w:rsidR="001B7814" w:rsidRPr="00AC58C8">
        <w:t>…………………………….</w:t>
      </w:r>
    </w:p>
    <w:p w14:paraId="0B4F0FAC" w14:textId="337BC5FE" w:rsidR="00A507C5" w:rsidRPr="00E14DE8" w:rsidRDefault="00A507C5">
      <w:pPr>
        <w:rPr>
          <w:sz w:val="20"/>
          <w:szCs w:val="20"/>
        </w:rPr>
      </w:pPr>
      <w:r w:rsidRPr="00E14DE8">
        <w:rPr>
          <w:sz w:val="20"/>
          <w:szCs w:val="20"/>
        </w:rPr>
        <w:t>2. Příprava akce bude zahájena</w:t>
      </w:r>
      <w:r w:rsidR="00D80B3B">
        <w:rPr>
          <w:sz w:val="20"/>
          <w:szCs w:val="20"/>
        </w:rPr>
        <w:t xml:space="preserve"> </w:t>
      </w:r>
      <w:r w:rsidR="00E14DE8">
        <w:rPr>
          <w:sz w:val="20"/>
          <w:szCs w:val="20"/>
        </w:rPr>
        <w:t>(datum a čas</w:t>
      </w:r>
      <w:proofErr w:type="gramStart"/>
      <w:r w:rsidR="00E14DE8">
        <w:rPr>
          <w:sz w:val="20"/>
          <w:szCs w:val="20"/>
        </w:rPr>
        <w:t>)</w:t>
      </w:r>
      <w:r w:rsidRPr="00E14DE8">
        <w:rPr>
          <w:sz w:val="20"/>
          <w:szCs w:val="20"/>
        </w:rPr>
        <w:t>:</w:t>
      </w:r>
      <w:r w:rsidR="005D329D">
        <w:rPr>
          <w:sz w:val="20"/>
          <w:szCs w:val="20"/>
        </w:rPr>
        <w:t xml:space="preserve"> </w:t>
      </w:r>
      <w:r w:rsidR="00E07CE9">
        <w:rPr>
          <w:sz w:val="20"/>
          <w:szCs w:val="20"/>
        </w:rPr>
        <w:t xml:space="preserve"> </w:t>
      </w:r>
      <w:r w:rsidR="001B7814">
        <w:rPr>
          <w:sz w:val="20"/>
          <w:szCs w:val="20"/>
        </w:rPr>
        <w:t>hod</w:t>
      </w:r>
      <w:proofErr w:type="gramEnd"/>
      <w:r w:rsidRPr="00E14DE8">
        <w:rPr>
          <w:sz w:val="20"/>
          <w:szCs w:val="20"/>
        </w:rPr>
        <w:t>………………………………………………………</w:t>
      </w:r>
      <w:r w:rsidR="00E14DE8">
        <w:rPr>
          <w:sz w:val="20"/>
          <w:szCs w:val="20"/>
        </w:rPr>
        <w:t>……………………………………………………………….</w:t>
      </w:r>
    </w:p>
    <w:p w14:paraId="7318DD72" w14:textId="6D7C8788" w:rsidR="00E14DE8" w:rsidRDefault="00A507C5">
      <w:pPr>
        <w:rPr>
          <w:sz w:val="20"/>
          <w:szCs w:val="20"/>
        </w:rPr>
      </w:pPr>
      <w:r w:rsidRPr="00E14DE8">
        <w:rPr>
          <w:sz w:val="20"/>
          <w:szCs w:val="20"/>
        </w:rPr>
        <w:t>3</w:t>
      </w:r>
      <w:r w:rsidR="00B1317F">
        <w:rPr>
          <w:sz w:val="20"/>
          <w:szCs w:val="20"/>
        </w:rPr>
        <w:t>.</w:t>
      </w:r>
      <w:r w:rsidR="00E14DE8">
        <w:rPr>
          <w:sz w:val="20"/>
          <w:szCs w:val="20"/>
        </w:rPr>
        <w:t xml:space="preserve"> Předběžná cena je </w:t>
      </w:r>
      <w:r w:rsidR="00147ADA">
        <w:rPr>
          <w:sz w:val="20"/>
          <w:szCs w:val="20"/>
        </w:rPr>
        <w:t>(bez DPH</w:t>
      </w:r>
      <w:proofErr w:type="gramStart"/>
      <w:r w:rsidR="00147ADA">
        <w:rPr>
          <w:sz w:val="20"/>
          <w:szCs w:val="20"/>
        </w:rPr>
        <w:t>)</w:t>
      </w:r>
      <w:r w:rsidR="00E14DE8">
        <w:rPr>
          <w:sz w:val="20"/>
          <w:szCs w:val="20"/>
        </w:rPr>
        <w:t>:</w:t>
      </w:r>
      <w:r w:rsidR="001B7814">
        <w:rPr>
          <w:sz w:val="20"/>
          <w:szCs w:val="20"/>
        </w:rPr>
        <w:t>,</w:t>
      </w:r>
      <w:proofErr w:type="gramEnd"/>
      <w:r w:rsidR="001B7814">
        <w:rPr>
          <w:sz w:val="20"/>
          <w:szCs w:val="20"/>
        </w:rPr>
        <w:t>-</w:t>
      </w:r>
      <w:r w:rsidR="0006313E">
        <w:rPr>
          <w:sz w:val="20"/>
          <w:szCs w:val="20"/>
        </w:rPr>
        <w:t xml:space="preserve"> </w:t>
      </w:r>
      <w:r w:rsidR="00537967">
        <w:rPr>
          <w:sz w:val="20"/>
          <w:szCs w:val="20"/>
        </w:rPr>
        <w:t>Kč</w:t>
      </w:r>
    </w:p>
    <w:p w14:paraId="1BF465D0" w14:textId="77777777" w:rsidR="00A507C5" w:rsidRPr="00E14DE8" w:rsidRDefault="00E14DE8">
      <w:pPr>
        <w:rPr>
          <w:sz w:val="20"/>
          <w:szCs w:val="20"/>
        </w:rPr>
      </w:pPr>
      <w:r>
        <w:rPr>
          <w:sz w:val="20"/>
          <w:szCs w:val="20"/>
        </w:rPr>
        <w:t xml:space="preserve"> ………………………………………………………………………………………………………………………. </w:t>
      </w:r>
    </w:p>
    <w:p w14:paraId="09F298BC" w14:textId="66F21E07" w:rsidR="00537967" w:rsidRDefault="007201A8" w:rsidP="00B73A6A">
      <w:pPr>
        <w:jc w:val="both"/>
        <w:rPr>
          <w:b/>
          <w:sz w:val="20"/>
          <w:szCs w:val="20"/>
        </w:rPr>
      </w:pPr>
      <w:r w:rsidRPr="00E14DE8">
        <w:rPr>
          <w:sz w:val="20"/>
          <w:szCs w:val="20"/>
        </w:rPr>
        <w:t xml:space="preserve">4. Součástí objednávkového listu </w:t>
      </w:r>
      <w:r w:rsidR="00DC37EF" w:rsidRPr="00DC37EF">
        <w:rPr>
          <w:b/>
          <w:bCs/>
          <w:sz w:val="20"/>
          <w:szCs w:val="20"/>
        </w:rPr>
        <w:t>je</w:t>
      </w:r>
      <w:r w:rsidR="003D4BAB">
        <w:rPr>
          <w:b/>
          <w:bCs/>
          <w:sz w:val="20"/>
          <w:szCs w:val="20"/>
        </w:rPr>
        <w:t>/není</w:t>
      </w:r>
      <w:r w:rsidR="00936367">
        <w:rPr>
          <w:b/>
          <w:bCs/>
          <w:sz w:val="20"/>
          <w:szCs w:val="20"/>
        </w:rPr>
        <w:t xml:space="preserve"> </w:t>
      </w:r>
      <w:r w:rsidRPr="00E14DE8">
        <w:rPr>
          <w:sz w:val="20"/>
          <w:szCs w:val="20"/>
        </w:rPr>
        <w:t>zv</w:t>
      </w:r>
      <w:r w:rsidR="00E07CE9">
        <w:rPr>
          <w:sz w:val="20"/>
          <w:szCs w:val="20"/>
        </w:rPr>
        <w:t>láštní příloha kalkulace služeb –</w:t>
      </w:r>
      <w:r w:rsidR="00DC37EF">
        <w:rPr>
          <w:sz w:val="20"/>
          <w:szCs w:val="20"/>
        </w:rPr>
        <w:t xml:space="preserve"> </w:t>
      </w:r>
      <w:r w:rsidR="00DC37EF" w:rsidRPr="00DC37EF">
        <w:rPr>
          <w:b/>
          <w:bCs/>
          <w:sz w:val="20"/>
          <w:szCs w:val="20"/>
        </w:rPr>
        <w:t>dle skutečnosti</w:t>
      </w:r>
      <w:r w:rsidR="003D4BAB">
        <w:rPr>
          <w:b/>
          <w:bCs/>
          <w:sz w:val="20"/>
          <w:szCs w:val="20"/>
        </w:rPr>
        <w:t>/dohodou.</w:t>
      </w:r>
    </w:p>
    <w:p w14:paraId="3ADA124E" w14:textId="77777777" w:rsidR="00A507C5" w:rsidRPr="00E14DE8" w:rsidRDefault="007201A8" w:rsidP="00B73A6A">
      <w:pPr>
        <w:jc w:val="both"/>
        <w:rPr>
          <w:sz w:val="20"/>
          <w:szCs w:val="20"/>
        </w:rPr>
      </w:pPr>
      <w:r w:rsidRPr="00E14DE8">
        <w:rPr>
          <w:sz w:val="20"/>
          <w:szCs w:val="20"/>
        </w:rPr>
        <w:t>5</w:t>
      </w:r>
      <w:r w:rsidR="00A507C5" w:rsidRPr="00E14DE8">
        <w:rPr>
          <w:sz w:val="20"/>
          <w:szCs w:val="20"/>
        </w:rPr>
        <w:t>. Po akci pronajímatel zašle objednavateli vyúčtování služeb, po jehož odsouhlasení bude vystavena faktura na souhrnnou částku za služby a pronájem.</w:t>
      </w:r>
    </w:p>
    <w:p w14:paraId="5AFD020A" w14:textId="77777777" w:rsidR="00B1317F" w:rsidRPr="00B1317F" w:rsidRDefault="007201A8" w:rsidP="00B73A6A">
      <w:pPr>
        <w:jc w:val="both"/>
        <w:rPr>
          <w:sz w:val="20"/>
          <w:szCs w:val="20"/>
        </w:rPr>
      </w:pPr>
      <w:r w:rsidRPr="00E14DE8">
        <w:rPr>
          <w:sz w:val="20"/>
          <w:szCs w:val="20"/>
        </w:rPr>
        <w:t>6</w:t>
      </w:r>
      <w:r w:rsidR="004D77CF" w:rsidRPr="00E14DE8">
        <w:rPr>
          <w:sz w:val="20"/>
          <w:szCs w:val="20"/>
        </w:rPr>
        <w:t xml:space="preserve">. Podpisem objednávkového listu stvrzuji, že jsem se seznámil(a) </w:t>
      </w:r>
      <w:r w:rsidR="00B1317F">
        <w:rPr>
          <w:sz w:val="20"/>
          <w:szCs w:val="20"/>
        </w:rPr>
        <w:t>s p</w:t>
      </w:r>
      <w:r w:rsidR="00B1317F" w:rsidRPr="00B1317F">
        <w:rPr>
          <w:sz w:val="20"/>
          <w:szCs w:val="20"/>
        </w:rPr>
        <w:t xml:space="preserve">odmínkami pro poskytnutí pronájmu </w:t>
      </w:r>
      <w:r w:rsidR="00B73A6A">
        <w:rPr>
          <w:sz w:val="20"/>
          <w:szCs w:val="20"/>
        </w:rPr>
        <w:t>p</w:t>
      </w:r>
      <w:r w:rsidR="00B1317F" w:rsidRPr="00B1317F">
        <w:rPr>
          <w:sz w:val="20"/>
          <w:szCs w:val="20"/>
        </w:rPr>
        <w:t>rostor a souvisejících služeb</w:t>
      </w:r>
      <w:r w:rsidR="00B1317F">
        <w:rPr>
          <w:sz w:val="20"/>
          <w:szCs w:val="20"/>
        </w:rPr>
        <w:t>, které jsou součástí objednávkového listu.</w:t>
      </w:r>
    </w:p>
    <w:p w14:paraId="37443351" w14:textId="77777777" w:rsidR="00A507C5" w:rsidRPr="00E14DE8" w:rsidRDefault="00A507C5">
      <w:pPr>
        <w:rPr>
          <w:sz w:val="20"/>
          <w:szCs w:val="20"/>
        </w:rPr>
      </w:pPr>
    </w:p>
    <w:p w14:paraId="4E7183AA" w14:textId="77777777" w:rsidR="004D77CF" w:rsidRDefault="004D77CF"/>
    <w:p w14:paraId="73D4F768" w14:textId="20105EB6" w:rsidR="00A507C5" w:rsidRDefault="00A507C5">
      <w:r w:rsidRPr="00E14DE8">
        <w:rPr>
          <w:sz w:val="22"/>
          <w:szCs w:val="22"/>
        </w:rPr>
        <w:t>V</w:t>
      </w:r>
      <w:r w:rsidR="009B78AC">
        <w:rPr>
          <w:sz w:val="22"/>
          <w:szCs w:val="22"/>
        </w:rPr>
        <w:t> ………</w:t>
      </w:r>
      <w:proofErr w:type="gramStart"/>
      <w:r w:rsidR="009B78AC">
        <w:rPr>
          <w:sz w:val="22"/>
          <w:szCs w:val="22"/>
        </w:rPr>
        <w:t>…….</w:t>
      </w:r>
      <w:proofErr w:type="gramEnd"/>
      <w:r w:rsidR="009B78AC">
        <w:rPr>
          <w:sz w:val="22"/>
          <w:szCs w:val="22"/>
        </w:rPr>
        <w:t>.</w:t>
      </w:r>
      <w:r w:rsidR="00B842F8">
        <w:rPr>
          <w:sz w:val="22"/>
          <w:szCs w:val="22"/>
        </w:rPr>
        <w:t xml:space="preserve"> </w:t>
      </w:r>
      <w:r w:rsidRPr="00E14DE8">
        <w:rPr>
          <w:sz w:val="22"/>
          <w:szCs w:val="22"/>
        </w:rPr>
        <w:t>dne:</w:t>
      </w:r>
      <w:r w:rsidR="003177A0">
        <w:rPr>
          <w:sz w:val="22"/>
          <w:szCs w:val="22"/>
        </w:rPr>
        <w:tab/>
      </w:r>
      <w:r w:rsidR="003177A0">
        <w:rPr>
          <w:sz w:val="22"/>
          <w:szCs w:val="22"/>
        </w:rPr>
        <w:tab/>
      </w:r>
      <w:r w:rsidR="003177A0">
        <w:rPr>
          <w:sz w:val="22"/>
          <w:szCs w:val="22"/>
        </w:rPr>
        <w:tab/>
      </w:r>
      <w:r w:rsidR="005B2EC0">
        <w:rPr>
          <w:sz w:val="22"/>
          <w:szCs w:val="22"/>
        </w:rPr>
        <w:tab/>
      </w:r>
      <w:r w:rsidR="005B2EC0">
        <w:rPr>
          <w:sz w:val="22"/>
          <w:szCs w:val="22"/>
        </w:rPr>
        <w:tab/>
      </w:r>
      <w:r w:rsidR="005B2EC0">
        <w:rPr>
          <w:sz w:val="22"/>
          <w:szCs w:val="22"/>
        </w:rPr>
        <w:tab/>
      </w:r>
      <w:r w:rsidR="003F55B9">
        <w:rPr>
          <w:sz w:val="22"/>
          <w:szCs w:val="22"/>
        </w:rPr>
        <w:tab/>
      </w:r>
      <w:r w:rsidRPr="00E14DE8">
        <w:rPr>
          <w:sz w:val="22"/>
          <w:szCs w:val="22"/>
        </w:rPr>
        <w:t>V</w:t>
      </w:r>
      <w:r w:rsidR="00147ADA">
        <w:rPr>
          <w:sz w:val="22"/>
          <w:szCs w:val="22"/>
        </w:rPr>
        <w:t xml:space="preserve"> Pardubicích </w:t>
      </w:r>
      <w:r w:rsidRPr="00E14DE8">
        <w:rPr>
          <w:sz w:val="22"/>
          <w:szCs w:val="22"/>
        </w:rPr>
        <w:t>dne</w:t>
      </w:r>
      <w:r w:rsidR="007B2C62">
        <w:rPr>
          <w:sz w:val="22"/>
          <w:szCs w:val="22"/>
        </w:rPr>
        <w:t xml:space="preserve">: </w:t>
      </w:r>
    </w:p>
    <w:p w14:paraId="4C244B24" w14:textId="77777777" w:rsidR="007B2C62" w:rsidRDefault="007B2C62"/>
    <w:p w14:paraId="27636F62" w14:textId="77777777" w:rsidR="00A507C5" w:rsidRDefault="00A507C5"/>
    <w:p w14:paraId="2CB4CB22" w14:textId="77777777" w:rsidR="00A507C5" w:rsidRDefault="00A507C5">
      <w:r>
        <w:t>…………………………………………                 ……………………………………………</w:t>
      </w:r>
    </w:p>
    <w:p w14:paraId="2EE1AA99" w14:textId="695E08DD" w:rsidR="008F2715" w:rsidRDefault="008F2715" w:rsidP="008F2715">
      <w:pPr>
        <w:rPr>
          <w:sz w:val="20"/>
          <w:szCs w:val="20"/>
        </w:rPr>
      </w:pPr>
      <w:r w:rsidRPr="00E14DE8">
        <w:rPr>
          <w:sz w:val="20"/>
          <w:szCs w:val="20"/>
        </w:rPr>
        <w:t xml:space="preserve">        </w:t>
      </w:r>
      <w:r w:rsidR="00B1317F">
        <w:rPr>
          <w:sz w:val="20"/>
          <w:szCs w:val="20"/>
        </w:rPr>
        <w:t xml:space="preserve">                objednavatel</w:t>
      </w:r>
      <w:r w:rsidRPr="00E14DE8">
        <w:rPr>
          <w:sz w:val="20"/>
          <w:szCs w:val="20"/>
        </w:rPr>
        <w:t xml:space="preserve">                         </w:t>
      </w:r>
      <w:r w:rsidR="00E14DE8">
        <w:rPr>
          <w:sz w:val="20"/>
          <w:szCs w:val="20"/>
        </w:rPr>
        <w:t xml:space="preserve">                             </w:t>
      </w:r>
      <w:r w:rsidR="00147ADA">
        <w:rPr>
          <w:sz w:val="20"/>
          <w:szCs w:val="20"/>
        </w:rPr>
        <w:t xml:space="preserve">                       </w:t>
      </w:r>
      <w:r w:rsidR="00E14DE8">
        <w:rPr>
          <w:sz w:val="20"/>
          <w:szCs w:val="20"/>
        </w:rPr>
        <w:t xml:space="preserve"> fakulta</w:t>
      </w:r>
      <w:r w:rsidR="007D3700">
        <w:rPr>
          <w:sz w:val="20"/>
          <w:szCs w:val="20"/>
        </w:rPr>
        <w:t xml:space="preserve">, </w:t>
      </w:r>
      <w:r w:rsidR="000346A3">
        <w:rPr>
          <w:sz w:val="20"/>
          <w:szCs w:val="20"/>
        </w:rPr>
        <w:t>útvar</w:t>
      </w:r>
    </w:p>
    <w:p w14:paraId="225A81DB" w14:textId="77777777" w:rsidR="009A5AEC" w:rsidRDefault="009A5AEC" w:rsidP="008F2715">
      <w:pPr>
        <w:rPr>
          <w:sz w:val="20"/>
          <w:szCs w:val="20"/>
        </w:rPr>
      </w:pPr>
    </w:p>
    <w:p w14:paraId="053472F9" w14:textId="77777777" w:rsidR="009A5AEC" w:rsidRDefault="009A5AEC" w:rsidP="008F2715">
      <w:pPr>
        <w:rPr>
          <w:sz w:val="20"/>
          <w:szCs w:val="20"/>
        </w:rPr>
      </w:pPr>
    </w:p>
    <w:p w14:paraId="482B67B7" w14:textId="77777777" w:rsidR="00B73A6A" w:rsidRDefault="00B73A6A" w:rsidP="008F2715">
      <w:pPr>
        <w:rPr>
          <w:sz w:val="20"/>
          <w:szCs w:val="20"/>
        </w:rPr>
      </w:pPr>
    </w:p>
    <w:p w14:paraId="4436A63B" w14:textId="77777777" w:rsidR="00B73A6A" w:rsidRDefault="00B73A6A" w:rsidP="009A5AEC">
      <w:pPr>
        <w:rPr>
          <w:b/>
          <w:szCs w:val="20"/>
        </w:rPr>
      </w:pPr>
    </w:p>
    <w:p w14:paraId="7F93FB99" w14:textId="77777777" w:rsidR="009A5AEC" w:rsidRPr="009A5AEC" w:rsidRDefault="009A5AEC" w:rsidP="009A5AEC">
      <w:pPr>
        <w:rPr>
          <w:b/>
          <w:szCs w:val="20"/>
        </w:rPr>
      </w:pPr>
      <w:r w:rsidRPr="009A5AEC">
        <w:rPr>
          <w:b/>
          <w:szCs w:val="20"/>
        </w:rPr>
        <w:t>Podmínky pro poskytnutí pronájmu prostor a souvisejících služeb</w:t>
      </w:r>
    </w:p>
    <w:p w14:paraId="6B281870" w14:textId="77777777" w:rsidR="009A5AEC" w:rsidRPr="00222260" w:rsidRDefault="009A5AEC" w:rsidP="009A5AEC">
      <w:pPr>
        <w:rPr>
          <w:b/>
          <w:sz w:val="20"/>
          <w:szCs w:val="20"/>
        </w:rPr>
      </w:pPr>
    </w:p>
    <w:p w14:paraId="7C3E6444"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Objednatel své požadavky na pronájem jednotlivých prostor, počítačových učeben, audiovizuální techniky, využití datové sítě a dalších služeb uplatní písemně (předběžná objednávka) minimálně 14 dní před konáním akce</w:t>
      </w:r>
      <w:r>
        <w:rPr>
          <w:rFonts w:cs="TimesNewRomanPSMT"/>
          <w:sz w:val="18"/>
          <w:szCs w:val="18"/>
        </w:rPr>
        <w:t xml:space="preserve"> (pokud není dohodnuto jinak)</w:t>
      </w:r>
      <w:r w:rsidRPr="00222260">
        <w:rPr>
          <w:rFonts w:cs="TimesNewRomanPSMT"/>
          <w:sz w:val="18"/>
          <w:szCs w:val="18"/>
        </w:rPr>
        <w:t xml:space="preserve">. Po jejím potvrzení pronajímatelem musí externí objednatel potvrdit objednávku vyplněním </w:t>
      </w:r>
      <w:r w:rsidRPr="00222260">
        <w:rPr>
          <w:rFonts w:cs="TimesNewRomanPSMT"/>
          <w:b/>
          <w:sz w:val="18"/>
          <w:szCs w:val="18"/>
        </w:rPr>
        <w:t xml:space="preserve">objednávkového listu </w:t>
      </w:r>
      <w:r w:rsidRPr="00222260">
        <w:rPr>
          <w:rFonts w:cs="TimesNewRomanPSMT"/>
          <w:sz w:val="18"/>
          <w:szCs w:val="18"/>
        </w:rPr>
        <w:t>a jeho zasláním do tří pracovních dnů pronajímateli</w:t>
      </w:r>
      <w:r w:rsidR="00B1317F">
        <w:rPr>
          <w:rFonts w:cs="TimesNewRomanPSMT"/>
          <w:sz w:val="18"/>
          <w:szCs w:val="18"/>
        </w:rPr>
        <w:t xml:space="preserve"> (pokud není dohodnuto jinak)</w:t>
      </w:r>
      <w:r w:rsidRPr="00222260">
        <w:rPr>
          <w:rFonts w:cs="TimesNewRomanPSMT"/>
          <w:sz w:val="18"/>
          <w:szCs w:val="18"/>
        </w:rPr>
        <w:t xml:space="preserve">. Předběžnou objednávku i objednávkový list lze zasílat i v elektronické podobě na adresu </w:t>
      </w:r>
      <w:r w:rsidRPr="00222260">
        <w:rPr>
          <w:sz w:val="18"/>
          <w:szCs w:val="18"/>
        </w:rPr>
        <w:t>pronajímatelů</w:t>
      </w:r>
      <w:r w:rsidRPr="00222260">
        <w:rPr>
          <w:rFonts w:cs="TimesNewRomanPSMT"/>
          <w:sz w:val="18"/>
          <w:szCs w:val="18"/>
        </w:rPr>
        <w:t xml:space="preserve">. Objednávkový list, který nebude obsahovat předepsané údaje, bude zaslán zpět externímu objednateli k doplnění. </w:t>
      </w:r>
    </w:p>
    <w:p w14:paraId="00996DFB" w14:textId="77777777" w:rsidR="009A5AEC" w:rsidRPr="00222260" w:rsidRDefault="009A5AEC" w:rsidP="009A5AEC">
      <w:pPr>
        <w:autoSpaceDE w:val="0"/>
        <w:autoSpaceDN w:val="0"/>
        <w:adjustRightInd w:val="0"/>
        <w:rPr>
          <w:rFonts w:cs="TimesNewRomanPSMT"/>
          <w:sz w:val="18"/>
          <w:szCs w:val="18"/>
        </w:rPr>
      </w:pPr>
    </w:p>
    <w:p w14:paraId="191CF19B" w14:textId="77777777" w:rsidR="009A5AEC"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Požadavky na úpravu prostor, výzdobu, speciální osvětlení a využití audiovizuální techniky je objednatel povinen projednat osobně v dostatečném předstihu (na vyzvání pronajímatele) před zahájením akce. Vyžaduje-li rozsah akce podrobnější stanovení ceny, může být přílohou objednávkového listu Cenová kalkulace pronájmu a služeb pro akci.</w:t>
      </w:r>
    </w:p>
    <w:p w14:paraId="066D7C5D" w14:textId="77777777" w:rsidR="009A5AEC" w:rsidRPr="005F5135" w:rsidRDefault="009A5AEC" w:rsidP="009A5AEC">
      <w:pPr>
        <w:pStyle w:val="Odstavecseseznamem"/>
        <w:rPr>
          <w:rFonts w:cs="TimesNewRomanPSMT"/>
          <w:sz w:val="18"/>
          <w:szCs w:val="18"/>
        </w:rPr>
      </w:pPr>
    </w:p>
    <w:p w14:paraId="3148AB7A" w14:textId="77777777" w:rsidR="009A5AEC" w:rsidRPr="009A5AEC"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9A5AEC">
        <w:rPr>
          <w:rFonts w:cs="TimesNewRomanPSMT"/>
          <w:sz w:val="18"/>
          <w:szCs w:val="18"/>
        </w:rPr>
        <w:t xml:space="preserve">Pronajímatel </w:t>
      </w:r>
      <w:proofErr w:type="gramStart"/>
      <w:r w:rsidRPr="009A5AEC">
        <w:rPr>
          <w:rFonts w:cs="TimesNewRomanPSMT"/>
          <w:sz w:val="18"/>
          <w:szCs w:val="18"/>
        </w:rPr>
        <w:t>prověří</w:t>
      </w:r>
      <w:proofErr w:type="gramEnd"/>
      <w:r w:rsidRPr="009A5AEC">
        <w:rPr>
          <w:rFonts w:cs="TimesNewRomanPSMT"/>
          <w:sz w:val="18"/>
          <w:szCs w:val="18"/>
        </w:rPr>
        <w:t xml:space="preserve"> možnosti akci uspořádat, zajistí audiovizuální služby, služby spojené s využitím datové sítě, příp. další služby a nejpozději do 3 dnů po obdržení žádosti objednávku písemně potvrdí či zamítne.</w:t>
      </w:r>
    </w:p>
    <w:p w14:paraId="4BE7458B" w14:textId="77777777" w:rsidR="009A5AEC" w:rsidRPr="00222260" w:rsidRDefault="009A5AEC" w:rsidP="009A5AEC">
      <w:pPr>
        <w:pStyle w:val="Odstavecseseznamem"/>
        <w:autoSpaceDE w:val="0"/>
        <w:autoSpaceDN w:val="0"/>
        <w:adjustRightInd w:val="0"/>
        <w:spacing w:after="0" w:line="240" w:lineRule="auto"/>
        <w:ind w:left="360"/>
        <w:jc w:val="both"/>
        <w:rPr>
          <w:rFonts w:cs="TimesNewRomanPSMT"/>
          <w:sz w:val="18"/>
          <w:szCs w:val="18"/>
        </w:rPr>
      </w:pPr>
    </w:p>
    <w:p w14:paraId="0263BC01"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Po ukončení pronájmu předá pronajímatel účtárně Ekonomického odboru Univerzity Pardubice objednatelem schválené podklady pro vystavení faktury externímu objednateli.</w:t>
      </w:r>
    </w:p>
    <w:p w14:paraId="47302DB5" w14:textId="77777777" w:rsidR="009A5AEC" w:rsidRPr="00222260" w:rsidRDefault="009A5AEC" w:rsidP="009A5AEC">
      <w:pPr>
        <w:pStyle w:val="Odstavecseseznamem"/>
        <w:autoSpaceDE w:val="0"/>
        <w:autoSpaceDN w:val="0"/>
        <w:adjustRightInd w:val="0"/>
        <w:spacing w:after="0" w:line="240" w:lineRule="auto"/>
        <w:ind w:left="360"/>
        <w:jc w:val="both"/>
        <w:rPr>
          <w:rFonts w:eastAsiaTheme="minorHAnsi" w:cs="TimesNewRomanPS-BoldMT"/>
          <w:b/>
          <w:bCs/>
          <w:sz w:val="18"/>
          <w:szCs w:val="18"/>
          <w:lang w:eastAsia="en-US"/>
        </w:rPr>
      </w:pPr>
    </w:p>
    <w:p w14:paraId="1E564D34" w14:textId="77777777" w:rsidR="00580FC2" w:rsidRPr="00580FC2" w:rsidRDefault="009A5AEC" w:rsidP="00580FC2">
      <w:pPr>
        <w:pStyle w:val="Odstavecseseznamem"/>
        <w:numPr>
          <w:ilvl w:val="0"/>
          <w:numId w:val="6"/>
        </w:numPr>
        <w:autoSpaceDE w:val="0"/>
        <w:autoSpaceDN w:val="0"/>
        <w:adjustRightInd w:val="0"/>
        <w:spacing w:after="0" w:line="240" w:lineRule="auto"/>
        <w:jc w:val="both"/>
      </w:pPr>
      <w:r w:rsidRPr="00580FC2">
        <w:rPr>
          <w:rFonts w:cs="TimesNewRomanPSMT"/>
          <w:sz w:val="18"/>
          <w:szCs w:val="18"/>
        </w:rPr>
        <w:t xml:space="preserve">Ceny pronájmů jednotlivých učeben a souvisejících prostor a dalších poskytovaných služeb jsou stanoveny v ceníku, který je zveřejněn na univerzitních internetových stránkách. Ceny </w:t>
      </w:r>
      <w:r w:rsidR="00580FC2">
        <w:rPr>
          <w:rFonts w:cs="TimesNewRomanPSMT"/>
          <w:sz w:val="18"/>
          <w:szCs w:val="18"/>
        </w:rPr>
        <w:t xml:space="preserve">v ceníku jsou uvedeny bez DPH. </w:t>
      </w:r>
      <w:r w:rsidR="00B945CD" w:rsidRPr="00222260">
        <w:rPr>
          <w:rFonts w:cs="TimesNewRomanPSMT"/>
          <w:sz w:val="18"/>
          <w:szCs w:val="18"/>
        </w:rPr>
        <w:t>(</w:t>
      </w:r>
      <w:hyperlink r:id="rId9" w:history="1">
        <w:r w:rsidR="00B945CD" w:rsidRPr="008E34F2">
          <w:rPr>
            <w:rStyle w:val="Hypertextovodkaz"/>
            <w:sz w:val="18"/>
            <w:szCs w:val="18"/>
          </w:rPr>
          <w:t>https://www.upce.cz/zazemi/ks/ceniky.html</w:t>
        </w:r>
      </w:hyperlink>
      <w:r w:rsidR="00B945CD" w:rsidRPr="00222260">
        <w:rPr>
          <w:rFonts w:cs="TimesNewRomanPSMT"/>
          <w:sz w:val="18"/>
          <w:szCs w:val="18"/>
        </w:rPr>
        <w:t>)</w:t>
      </w:r>
    </w:p>
    <w:p w14:paraId="6FDC8334" w14:textId="77777777" w:rsidR="00580FC2" w:rsidRPr="00580FC2" w:rsidRDefault="00580FC2" w:rsidP="00580FC2">
      <w:pPr>
        <w:pStyle w:val="Odstavecseseznamem"/>
        <w:autoSpaceDE w:val="0"/>
        <w:autoSpaceDN w:val="0"/>
        <w:adjustRightInd w:val="0"/>
        <w:spacing w:after="0" w:line="240" w:lineRule="auto"/>
        <w:ind w:left="360"/>
        <w:jc w:val="both"/>
        <w:rPr>
          <w:rFonts w:cs="TimesNewRomanPSMT"/>
          <w:sz w:val="18"/>
          <w:szCs w:val="18"/>
        </w:rPr>
      </w:pPr>
    </w:p>
    <w:p w14:paraId="79A24E62"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Externí objednatel je povinen cenu za pronájem prostor a poskytnuté služby zaplatit na základě účtárnou Ekonomického odboru Univerzity Pardubice vystavené faktury, se splatností 14 dnů ode dne jejího vystavení.</w:t>
      </w:r>
    </w:p>
    <w:p w14:paraId="62A60667" w14:textId="77777777" w:rsidR="009A5AEC" w:rsidRPr="00222260" w:rsidRDefault="009A5AEC" w:rsidP="009A5AEC">
      <w:pPr>
        <w:autoSpaceDE w:val="0"/>
        <w:autoSpaceDN w:val="0"/>
        <w:adjustRightInd w:val="0"/>
        <w:jc w:val="both"/>
        <w:rPr>
          <w:rFonts w:cs="TimesNewRomanPSMT"/>
          <w:sz w:val="18"/>
          <w:szCs w:val="18"/>
        </w:rPr>
      </w:pPr>
    </w:p>
    <w:p w14:paraId="1650808D"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Pronájem bude poskytován pouze pro činnosti, které jsou v souladu s posláním a činností univerzity. Pro další účely jen tehdy, nehrozí-li nebezpečí poškození dobrého jména univerzity.</w:t>
      </w:r>
    </w:p>
    <w:p w14:paraId="2960609D" w14:textId="77777777" w:rsidR="009A5AEC" w:rsidRPr="00222260" w:rsidRDefault="009A5AEC" w:rsidP="009A5AEC">
      <w:pPr>
        <w:autoSpaceDE w:val="0"/>
        <w:autoSpaceDN w:val="0"/>
        <w:adjustRightInd w:val="0"/>
        <w:jc w:val="both"/>
        <w:rPr>
          <w:rFonts w:cs="TimesNewRomanPSMT"/>
          <w:sz w:val="18"/>
          <w:szCs w:val="18"/>
        </w:rPr>
      </w:pPr>
    </w:p>
    <w:p w14:paraId="71673422"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 xml:space="preserve">Objednatel je odpovědný za zachování čistoty a pořádku v pronajatých prostorách v době svého pronájmu.  </w:t>
      </w:r>
    </w:p>
    <w:p w14:paraId="1F47F909" w14:textId="77777777" w:rsidR="009A5AEC" w:rsidRPr="00222260" w:rsidRDefault="009A5AEC" w:rsidP="009A5AEC">
      <w:pPr>
        <w:autoSpaceDE w:val="0"/>
        <w:autoSpaceDN w:val="0"/>
        <w:adjustRightInd w:val="0"/>
        <w:jc w:val="both"/>
        <w:rPr>
          <w:rFonts w:cs="TimesNewRomanPSMT"/>
          <w:sz w:val="18"/>
          <w:szCs w:val="18"/>
        </w:rPr>
      </w:pPr>
    </w:p>
    <w:p w14:paraId="27298B57"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Je-li součástí pronájmu</w:t>
      </w:r>
      <w:r>
        <w:rPr>
          <w:rFonts w:cs="TimesNewRomanPSMT"/>
          <w:sz w:val="18"/>
          <w:szCs w:val="18"/>
        </w:rPr>
        <w:t xml:space="preserve"> prostor</w:t>
      </w:r>
      <w:r w:rsidRPr="00222260">
        <w:rPr>
          <w:rFonts w:cs="TimesNewRomanPSMT"/>
          <w:sz w:val="18"/>
          <w:szCs w:val="18"/>
        </w:rPr>
        <w:t xml:space="preserve"> užití technického vybavení a </w:t>
      </w:r>
      <w:proofErr w:type="gramStart"/>
      <w:r w:rsidRPr="00222260">
        <w:rPr>
          <w:rFonts w:cs="TimesNewRomanPSMT"/>
          <w:sz w:val="18"/>
          <w:szCs w:val="18"/>
        </w:rPr>
        <w:t>určí</w:t>
      </w:r>
      <w:proofErr w:type="gramEnd"/>
      <w:r w:rsidRPr="00222260">
        <w:rPr>
          <w:rFonts w:cs="TimesNewRomanPSMT"/>
          <w:sz w:val="18"/>
          <w:szCs w:val="18"/>
        </w:rPr>
        <w:t>-li tak pronajímatel, objednatel, či jím delegované osoby, je povinen se proškolit o způsobu užívání technického vybavení pracovníkem Univerzity Pardubice.</w:t>
      </w:r>
    </w:p>
    <w:p w14:paraId="7FD33D80" w14:textId="77777777" w:rsidR="009A5AEC" w:rsidRPr="00222260" w:rsidRDefault="009A5AEC" w:rsidP="009A5AEC">
      <w:pPr>
        <w:pStyle w:val="Odstavecseseznamem"/>
        <w:autoSpaceDE w:val="0"/>
        <w:autoSpaceDN w:val="0"/>
        <w:adjustRightInd w:val="0"/>
        <w:spacing w:after="0" w:line="240" w:lineRule="auto"/>
        <w:rPr>
          <w:rFonts w:cs="TimesNewRomanPS-BoldMT"/>
          <w:bCs/>
          <w:sz w:val="18"/>
          <w:szCs w:val="18"/>
        </w:rPr>
      </w:pPr>
    </w:p>
    <w:p w14:paraId="65EB60D7"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Při pronájmech je nutné dodržovat i další pravidla, pokud se k pronájmu vztahují</w:t>
      </w:r>
      <w:r w:rsidR="00B73A6A">
        <w:rPr>
          <w:rFonts w:cs="TimesNewRomanPSMT"/>
          <w:sz w:val="18"/>
          <w:szCs w:val="18"/>
        </w:rPr>
        <w:t xml:space="preserve"> </w:t>
      </w:r>
      <w:r w:rsidR="00B73A6A" w:rsidRPr="00B73A6A">
        <w:rPr>
          <w:rFonts w:cs="TimesNewRomanPSMT"/>
          <w:sz w:val="18"/>
          <w:szCs w:val="18"/>
        </w:rPr>
        <w:t>(např. použití určitého vchodu do budovy, parkování na vyhrazených místech apod.)</w:t>
      </w:r>
      <w:r w:rsidRPr="00222260">
        <w:rPr>
          <w:rFonts w:cs="TimesNewRomanPSMT"/>
          <w:sz w:val="18"/>
          <w:szCs w:val="18"/>
        </w:rPr>
        <w:t>.</w:t>
      </w:r>
    </w:p>
    <w:p w14:paraId="11EF165D" w14:textId="77777777" w:rsidR="009A5AEC" w:rsidRPr="00222260" w:rsidRDefault="009A5AEC" w:rsidP="009A5AEC">
      <w:pPr>
        <w:autoSpaceDE w:val="0"/>
        <w:autoSpaceDN w:val="0"/>
        <w:adjustRightInd w:val="0"/>
        <w:rPr>
          <w:rFonts w:cs="TimesNewRomanPSMT"/>
          <w:sz w:val="18"/>
          <w:szCs w:val="18"/>
        </w:rPr>
      </w:pPr>
    </w:p>
    <w:p w14:paraId="1C39A3BC"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 xml:space="preserve">Odpovědnost za všechny případně vzniklé škody na majetku univerzity přijímá objednatel. Objednatel je povinen používat pouze zařízení schválená pro provoz v České republice a je povinen uhradit škody způsobené připojením jím instalovaného zařízení. Univerzita nenese odpovědnost za škody způsobené na připojeném zařízení externím objednatelem. </w:t>
      </w:r>
    </w:p>
    <w:p w14:paraId="6A4B34BE" w14:textId="77777777" w:rsidR="009A5AEC" w:rsidRPr="00222260" w:rsidRDefault="009A5AEC" w:rsidP="009A5AEC">
      <w:pPr>
        <w:autoSpaceDE w:val="0"/>
        <w:autoSpaceDN w:val="0"/>
        <w:adjustRightInd w:val="0"/>
        <w:jc w:val="both"/>
        <w:rPr>
          <w:rFonts w:cs="TimesNewRomanPSMT"/>
          <w:sz w:val="18"/>
          <w:szCs w:val="18"/>
        </w:rPr>
      </w:pPr>
    </w:p>
    <w:p w14:paraId="623347DF"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Pronájem velkých poslucháren, kdy počet účastníků dané akce přesáhne počet 200 osob, je možný pouze s asistencí požární hlídky.</w:t>
      </w:r>
    </w:p>
    <w:p w14:paraId="64591099" w14:textId="77777777" w:rsidR="009A5AEC" w:rsidRPr="00222260" w:rsidRDefault="009A5AEC" w:rsidP="009A5AEC">
      <w:pPr>
        <w:autoSpaceDE w:val="0"/>
        <w:autoSpaceDN w:val="0"/>
        <w:adjustRightInd w:val="0"/>
        <w:jc w:val="both"/>
        <w:rPr>
          <w:rFonts w:cs="TimesNewRomanPSMT"/>
          <w:sz w:val="18"/>
          <w:szCs w:val="18"/>
        </w:rPr>
      </w:pPr>
    </w:p>
    <w:p w14:paraId="47DEAE93"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V případě produkcí podléhajících autorským právům nese plnou odpovědnost za jejich dodržování objednatel.</w:t>
      </w:r>
    </w:p>
    <w:p w14:paraId="44DC13F2" w14:textId="77777777" w:rsidR="009A5AEC" w:rsidRPr="00222260" w:rsidRDefault="009A5AEC" w:rsidP="009A5AEC">
      <w:pPr>
        <w:autoSpaceDE w:val="0"/>
        <w:autoSpaceDN w:val="0"/>
        <w:adjustRightInd w:val="0"/>
        <w:jc w:val="both"/>
        <w:rPr>
          <w:rFonts w:cs="TimesNewRomanPSMT"/>
          <w:sz w:val="18"/>
          <w:szCs w:val="18"/>
        </w:rPr>
      </w:pPr>
    </w:p>
    <w:p w14:paraId="49F5FCE3"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Parkování v areálu Univerzity Pardubice je možné pouze na vyznačených parkovištích. Parkování před Univerzitní aulou umožňuje zvláštní povolení vystavené vedoucím Univerzitního konferenčního centra. Počet těchto povolení se řídí rozsahem plánované akce. Objednatelé pronájmu jsou povinni informovat účastníky svých akcí o zákazu vjezdu před aulu a zákazu parkování bez povolení.</w:t>
      </w:r>
    </w:p>
    <w:p w14:paraId="7CF35F5C" w14:textId="77777777" w:rsidR="009A5AEC" w:rsidRPr="00222260" w:rsidRDefault="009A5AEC" w:rsidP="009A5AEC">
      <w:pPr>
        <w:autoSpaceDE w:val="0"/>
        <w:autoSpaceDN w:val="0"/>
        <w:adjustRightInd w:val="0"/>
        <w:jc w:val="both"/>
        <w:rPr>
          <w:rFonts w:cs="TimesNewRomanPSMT"/>
          <w:sz w:val="18"/>
          <w:szCs w:val="18"/>
        </w:rPr>
      </w:pPr>
    </w:p>
    <w:p w14:paraId="1F9E56E4"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 xml:space="preserve">Externí objednatelé v případě zrušení akce v době kratší než 5 pracovních dnů před jejím konáním zaplatí storno poplatek ve výši 50% ceny sjednaných pronájmů a služeb. </w:t>
      </w:r>
    </w:p>
    <w:p w14:paraId="18783615" w14:textId="77777777" w:rsidR="009A5AEC" w:rsidRPr="00222260" w:rsidRDefault="009A5AEC" w:rsidP="009A5AEC">
      <w:pPr>
        <w:autoSpaceDE w:val="0"/>
        <w:autoSpaceDN w:val="0"/>
        <w:adjustRightInd w:val="0"/>
        <w:jc w:val="both"/>
        <w:rPr>
          <w:rFonts w:cs="TimesNewRomanPSMT"/>
          <w:sz w:val="18"/>
          <w:szCs w:val="18"/>
        </w:rPr>
      </w:pPr>
    </w:p>
    <w:p w14:paraId="56BF8185" w14:textId="77777777" w:rsidR="009A5AEC" w:rsidRPr="00222260" w:rsidRDefault="009A5AEC" w:rsidP="009A5AEC">
      <w:pPr>
        <w:pStyle w:val="Odstavecseseznamem"/>
        <w:numPr>
          <w:ilvl w:val="0"/>
          <w:numId w:val="6"/>
        </w:numPr>
        <w:autoSpaceDE w:val="0"/>
        <w:autoSpaceDN w:val="0"/>
        <w:adjustRightInd w:val="0"/>
        <w:spacing w:after="0" w:line="240" w:lineRule="auto"/>
        <w:jc w:val="both"/>
        <w:rPr>
          <w:rFonts w:cs="TimesNewRomanPSMT"/>
          <w:sz w:val="18"/>
          <w:szCs w:val="18"/>
        </w:rPr>
      </w:pPr>
      <w:r w:rsidRPr="00222260">
        <w:rPr>
          <w:rFonts w:cs="TimesNewRomanPSMT"/>
          <w:sz w:val="18"/>
          <w:szCs w:val="18"/>
        </w:rPr>
        <w:t>Univerzita si vyhrazuje právo, uzná-li to za nutné, změnit a vyhlásit nový ceník.</w:t>
      </w:r>
    </w:p>
    <w:p w14:paraId="0BD8A682" w14:textId="77777777" w:rsidR="009A5AEC" w:rsidRDefault="009A5AEC" w:rsidP="008F2715">
      <w:pPr>
        <w:rPr>
          <w:sz w:val="20"/>
          <w:szCs w:val="20"/>
        </w:rPr>
      </w:pPr>
    </w:p>
    <w:p w14:paraId="11787EE1" w14:textId="77777777" w:rsidR="006109F9" w:rsidRPr="006109F9" w:rsidRDefault="006109F9" w:rsidP="008F2715">
      <w:pPr>
        <w:rPr>
          <w:b/>
          <w:szCs w:val="20"/>
        </w:rPr>
      </w:pPr>
      <w:r w:rsidRPr="006109F9">
        <w:rPr>
          <w:b/>
          <w:szCs w:val="20"/>
        </w:rPr>
        <w:t>Další ujednání:</w:t>
      </w:r>
    </w:p>
    <w:p w14:paraId="56A83350" w14:textId="77777777" w:rsidR="00CB15AA" w:rsidRDefault="00CB15AA" w:rsidP="00CB15AA">
      <w:pPr>
        <w:rPr>
          <w:b/>
          <w:bCs/>
          <w:color w:val="1F497D"/>
        </w:rPr>
      </w:pPr>
    </w:p>
    <w:p w14:paraId="0DC55909" w14:textId="7A3CE808" w:rsidR="00CB15AA" w:rsidRPr="00CB15AA" w:rsidRDefault="00CB15AA" w:rsidP="00CB15AA">
      <w:pPr>
        <w:autoSpaceDE w:val="0"/>
        <w:autoSpaceDN w:val="0"/>
        <w:adjustRightInd w:val="0"/>
        <w:jc w:val="both"/>
        <w:rPr>
          <w:rFonts w:cs="TimesNewRomanPSMT"/>
          <w:b/>
          <w:sz w:val="18"/>
          <w:szCs w:val="18"/>
        </w:rPr>
      </w:pPr>
      <w:r w:rsidRPr="00CB15AA">
        <w:rPr>
          <w:rFonts w:cs="TimesNewRomanPSMT"/>
          <w:b/>
          <w:sz w:val="18"/>
          <w:szCs w:val="18"/>
        </w:rPr>
        <w:t xml:space="preserve">Pronajímatel si vyhrazuje právo kdykoliv odstoupit od pronájmu prostor na základě tohoto objednávkového listu z důvodu mimořádných opatření a/nebo nařízení vlády ČR, případně z důvodu rozhodnutí vedení </w:t>
      </w:r>
      <w:r w:rsidR="000346A3">
        <w:rPr>
          <w:rFonts w:cs="TimesNewRomanPSMT"/>
          <w:b/>
          <w:sz w:val="18"/>
          <w:szCs w:val="18"/>
        </w:rPr>
        <w:t>UPCE</w:t>
      </w:r>
      <w:r w:rsidRPr="00CB15AA">
        <w:rPr>
          <w:rFonts w:cs="TimesNewRomanPSMT"/>
          <w:b/>
          <w:sz w:val="18"/>
          <w:szCs w:val="18"/>
        </w:rPr>
        <w:t xml:space="preserve"> v souvislosti s pandemií covid-19. V takovém případě pronajímatel neodpovídá objednavateli za škodu takto vzniklou. Objednavatel plně odpovídá za dodržování všech hygienických opatření a za postup v souladu s obecně závaznými předpisy státních orgánů ČR po dobu trvání pronájmu/akce. </w:t>
      </w:r>
    </w:p>
    <w:p w14:paraId="66F560FE" w14:textId="77777777" w:rsidR="006109F9" w:rsidRDefault="006109F9" w:rsidP="004D4E77">
      <w:pPr>
        <w:autoSpaceDE w:val="0"/>
        <w:autoSpaceDN w:val="0"/>
        <w:adjustRightInd w:val="0"/>
        <w:jc w:val="both"/>
        <w:rPr>
          <w:rFonts w:cs="TimesNewRomanPSMT"/>
          <w:sz w:val="18"/>
          <w:szCs w:val="18"/>
        </w:rPr>
      </w:pPr>
    </w:p>
    <w:p w14:paraId="6E96EF59" w14:textId="77777777" w:rsidR="004D4E77" w:rsidRPr="004D4E77" w:rsidRDefault="004D4E77" w:rsidP="004D4E77">
      <w:pPr>
        <w:autoSpaceDE w:val="0"/>
        <w:autoSpaceDN w:val="0"/>
        <w:adjustRightInd w:val="0"/>
        <w:jc w:val="both"/>
        <w:rPr>
          <w:rFonts w:cs="TimesNewRomanPSMT"/>
          <w:sz w:val="18"/>
          <w:szCs w:val="18"/>
        </w:rPr>
      </w:pPr>
    </w:p>
    <w:sectPr w:rsidR="004D4E77" w:rsidRPr="004D4E77" w:rsidSect="00E14DE8">
      <w:footerReference w:type="even" r:id="rId10"/>
      <w:footerReference w:type="default" r:id="rId11"/>
      <w:pgSz w:w="11906" w:h="16838" w:code="9"/>
      <w:pgMar w:top="540" w:right="1346"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C06E" w14:textId="77777777" w:rsidR="00C944DD" w:rsidRDefault="00C944DD">
      <w:r>
        <w:separator/>
      </w:r>
    </w:p>
  </w:endnote>
  <w:endnote w:type="continuationSeparator" w:id="0">
    <w:p w14:paraId="1973951C" w14:textId="77777777" w:rsidR="00C944DD" w:rsidRDefault="00C9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C7FF" w14:textId="77777777" w:rsidR="00A507C5" w:rsidRDefault="00A507C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29926C69" w14:textId="77777777" w:rsidR="00A507C5" w:rsidRDefault="00A507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CCD4" w14:textId="77777777" w:rsidR="00A507C5" w:rsidRDefault="00A507C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D4E77">
      <w:rPr>
        <w:rStyle w:val="slostrnky"/>
        <w:noProof/>
      </w:rPr>
      <w:t>2</w:t>
    </w:r>
    <w:r>
      <w:rPr>
        <w:rStyle w:val="slostrnky"/>
      </w:rPr>
      <w:fldChar w:fldCharType="end"/>
    </w:r>
  </w:p>
  <w:p w14:paraId="72B38CB2" w14:textId="77777777" w:rsidR="00A507C5" w:rsidRDefault="00A507C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D993" w14:textId="77777777" w:rsidR="00C944DD" w:rsidRDefault="00C944DD">
      <w:r>
        <w:separator/>
      </w:r>
    </w:p>
  </w:footnote>
  <w:footnote w:type="continuationSeparator" w:id="0">
    <w:p w14:paraId="68557539" w14:textId="77777777" w:rsidR="00C944DD" w:rsidRDefault="00C94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240"/>
    <w:multiLevelType w:val="hybridMultilevel"/>
    <w:tmpl w:val="B0262DAE"/>
    <w:lvl w:ilvl="0" w:tplc="FE50EB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7C23329"/>
    <w:multiLevelType w:val="hybridMultilevel"/>
    <w:tmpl w:val="D3DAF852"/>
    <w:lvl w:ilvl="0" w:tplc="230CCA66">
      <w:start w:val="1"/>
      <w:numFmt w:val="upperRoman"/>
      <w:lvlText w:val="%1."/>
      <w:lvlJc w:val="left"/>
      <w:pPr>
        <w:tabs>
          <w:tab w:val="num" w:pos="1080"/>
        </w:tabs>
        <w:ind w:left="1080" w:hanging="720"/>
      </w:pPr>
      <w:rPr>
        <w:rFonts w:hint="default"/>
      </w:rPr>
    </w:lvl>
    <w:lvl w:ilvl="1" w:tplc="60982CF8" w:tentative="1">
      <w:start w:val="1"/>
      <w:numFmt w:val="lowerLetter"/>
      <w:lvlText w:val="%2."/>
      <w:lvlJc w:val="left"/>
      <w:pPr>
        <w:tabs>
          <w:tab w:val="num" w:pos="1440"/>
        </w:tabs>
        <w:ind w:left="1440" w:hanging="360"/>
      </w:pPr>
    </w:lvl>
    <w:lvl w:ilvl="2" w:tplc="702EFBFC" w:tentative="1">
      <w:start w:val="1"/>
      <w:numFmt w:val="lowerRoman"/>
      <w:lvlText w:val="%3."/>
      <w:lvlJc w:val="right"/>
      <w:pPr>
        <w:tabs>
          <w:tab w:val="num" w:pos="2160"/>
        </w:tabs>
        <w:ind w:left="2160" w:hanging="180"/>
      </w:pPr>
    </w:lvl>
    <w:lvl w:ilvl="3" w:tplc="7818BFE4" w:tentative="1">
      <w:start w:val="1"/>
      <w:numFmt w:val="decimal"/>
      <w:lvlText w:val="%4."/>
      <w:lvlJc w:val="left"/>
      <w:pPr>
        <w:tabs>
          <w:tab w:val="num" w:pos="2880"/>
        </w:tabs>
        <w:ind w:left="2880" w:hanging="360"/>
      </w:pPr>
    </w:lvl>
    <w:lvl w:ilvl="4" w:tplc="2A8EF7CE" w:tentative="1">
      <w:start w:val="1"/>
      <w:numFmt w:val="lowerLetter"/>
      <w:lvlText w:val="%5."/>
      <w:lvlJc w:val="left"/>
      <w:pPr>
        <w:tabs>
          <w:tab w:val="num" w:pos="3600"/>
        </w:tabs>
        <w:ind w:left="3600" w:hanging="360"/>
      </w:pPr>
    </w:lvl>
    <w:lvl w:ilvl="5" w:tplc="5A18C834" w:tentative="1">
      <w:start w:val="1"/>
      <w:numFmt w:val="lowerRoman"/>
      <w:lvlText w:val="%6."/>
      <w:lvlJc w:val="right"/>
      <w:pPr>
        <w:tabs>
          <w:tab w:val="num" w:pos="4320"/>
        </w:tabs>
        <w:ind w:left="4320" w:hanging="180"/>
      </w:pPr>
    </w:lvl>
    <w:lvl w:ilvl="6" w:tplc="12EC5C06" w:tentative="1">
      <w:start w:val="1"/>
      <w:numFmt w:val="decimal"/>
      <w:lvlText w:val="%7."/>
      <w:lvlJc w:val="left"/>
      <w:pPr>
        <w:tabs>
          <w:tab w:val="num" w:pos="5040"/>
        </w:tabs>
        <w:ind w:left="5040" w:hanging="360"/>
      </w:pPr>
    </w:lvl>
    <w:lvl w:ilvl="7" w:tplc="DA3CE05E" w:tentative="1">
      <w:start w:val="1"/>
      <w:numFmt w:val="lowerLetter"/>
      <w:lvlText w:val="%8."/>
      <w:lvlJc w:val="left"/>
      <w:pPr>
        <w:tabs>
          <w:tab w:val="num" w:pos="5760"/>
        </w:tabs>
        <w:ind w:left="5760" w:hanging="360"/>
      </w:pPr>
    </w:lvl>
    <w:lvl w:ilvl="8" w:tplc="228A77BC" w:tentative="1">
      <w:start w:val="1"/>
      <w:numFmt w:val="lowerRoman"/>
      <w:lvlText w:val="%9."/>
      <w:lvlJc w:val="right"/>
      <w:pPr>
        <w:tabs>
          <w:tab w:val="num" w:pos="6480"/>
        </w:tabs>
        <w:ind w:left="6480" w:hanging="180"/>
      </w:pPr>
    </w:lvl>
  </w:abstractNum>
  <w:abstractNum w:abstractNumId="2" w15:restartNumberingAfterBreak="0">
    <w:nsid w:val="4BB23165"/>
    <w:multiLevelType w:val="multilevel"/>
    <w:tmpl w:val="54000A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9456F6B"/>
    <w:multiLevelType w:val="hybridMultilevel"/>
    <w:tmpl w:val="62060C6A"/>
    <w:lvl w:ilvl="0" w:tplc="071029D0">
      <w:start w:val="1"/>
      <w:numFmt w:val="decimal"/>
      <w:lvlText w:val="%1."/>
      <w:lvlJc w:val="left"/>
      <w:pPr>
        <w:tabs>
          <w:tab w:val="num" w:pos="720"/>
        </w:tabs>
        <w:ind w:left="720" w:hanging="360"/>
      </w:pPr>
      <w:rPr>
        <w:rFonts w:hint="default"/>
      </w:rPr>
    </w:lvl>
    <w:lvl w:ilvl="1" w:tplc="9626D77A" w:tentative="1">
      <w:start w:val="1"/>
      <w:numFmt w:val="lowerLetter"/>
      <w:lvlText w:val="%2."/>
      <w:lvlJc w:val="left"/>
      <w:pPr>
        <w:tabs>
          <w:tab w:val="num" w:pos="1440"/>
        </w:tabs>
        <w:ind w:left="1440" w:hanging="360"/>
      </w:pPr>
    </w:lvl>
    <w:lvl w:ilvl="2" w:tplc="0556F52E" w:tentative="1">
      <w:start w:val="1"/>
      <w:numFmt w:val="lowerRoman"/>
      <w:lvlText w:val="%3."/>
      <w:lvlJc w:val="right"/>
      <w:pPr>
        <w:tabs>
          <w:tab w:val="num" w:pos="2160"/>
        </w:tabs>
        <w:ind w:left="2160" w:hanging="180"/>
      </w:pPr>
    </w:lvl>
    <w:lvl w:ilvl="3" w:tplc="944E196E" w:tentative="1">
      <w:start w:val="1"/>
      <w:numFmt w:val="decimal"/>
      <w:lvlText w:val="%4."/>
      <w:lvlJc w:val="left"/>
      <w:pPr>
        <w:tabs>
          <w:tab w:val="num" w:pos="2880"/>
        </w:tabs>
        <w:ind w:left="2880" w:hanging="360"/>
      </w:pPr>
    </w:lvl>
    <w:lvl w:ilvl="4" w:tplc="DE7CED74" w:tentative="1">
      <w:start w:val="1"/>
      <w:numFmt w:val="lowerLetter"/>
      <w:lvlText w:val="%5."/>
      <w:lvlJc w:val="left"/>
      <w:pPr>
        <w:tabs>
          <w:tab w:val="num" w:pos="3600"/>
        </w:tabs>
        <w:ind w:left="3600" w:hanging="360"/>
      </w:pPr>
    </w:lvl>
    <w:lvl w:ilvl="5" w:tplc="3066375C" w:tentative="1">
      <w:start w:val="1"/>
      <w:numFmt w:val="lowerRoman"/>
      <w:lvlText w:val="%6."/>
      <w:lvlJc w:val="right"/>
      <w:pPr>
        <w:tabs>
          <w:tab w:val="num" w:pos="4320"/>
        </w:tabs>
        <w:ind w:left="4320" w:hanging="180"/>
      </w:pPr>
    </w:lvl>
    <w:lvl w:ilvl="6" w:tplc="2F645A84" w:tentative="1">
      <w:start w:val="1"/>
      <w:numFmt w:val="decimal"/>
      <w:lvlText w:val="%7."/>
      <w:lvlJc w:val="left"/>
      <w:pPr>
        <w:tabs>
          <w:tab w:val="num" w:pos="5040"/>
        </w:tabs>
        <w:ind w:left="5040" w:hanging="360"/>
      </w:pPr>
    </w:lvl>
    <w:lvl w:ilvl="7" w:tplc="D2D027E8" w:tentative="1">
      <w:start w:val="1"/>
      <w:numFmt w:val="lowerLetter"/>
      <w:lvlText w:val="%8."/>
      <w:lvlJc w:val="left"/>
      <w:pPr>
        <w:tabs>
          <w:tab w:val="num" w:pos="5760"/>
        </w:tabs>
        <w:ind w:left="5760" w:hanging="360"/>
      </w:pPr>
    </w:lvl>
    <w:lvl w:ilvl="8" w:tplc="5E22B454" w:tentative="1">
      <w:start w:val="1"/>
      <w:numFmt w:val="lowerRoman"/>
      <w:lvlText w:val="%9."/>
      <w:lvlJc w:val="right"/>
      <w:pPr>
        <w:tabs>
          <w:tab w:val="num" w:pos="6480"/>
        </w:tabs>
        <w:ind w:left="6480" w:hanging="180"/>
      </w:pPr>
    </w:lvl>
  </w:abstractNum>
  <w:abstractNum w:abstractNumId="4" w15:restartNumberingAfterBreak="0">
    <w:nsid w:val="7357197A"/>
    <w:multiLevelType w:val="hybridMultilevel"/>
    <w:tmpl w:val="ACE667A4"/>
    <w:lvl w:ilvl="0" w:tplc="85C65D72">
      <w:start w:val="3"/>
      <w:numFmt w:val="upperRoman"/>
      <w:lvlText w:val="%1."/>
      <w:lvlJc w:val="left"/>
      <w:pPr>
        <w:tabs>
          <w:tab w:val="num" w:pos="1080"/>
        </w:tabs>
        <w:ind w:left="1080" w:hanging="720"/>
      </w:pPr>
      <w:rPr>
        <w:rFonts w:hint="default"/>
        <w:b/>
        <w:i/>
      </w:rPr>
    </w:lvl>
    <w:lvl w:ilvl="1" w:tplc="74BE3486" w:tentative="1">
      <w:start w:val="1"/>
      <w:numFmt w:val="lowerLetter"/>
      <w:lvlText w:val="%2."/>
      <w:lvlJc w:val="left"/>
      <w:pPr>
        <w:tabs>
          <w:tab w:val="num" w:pos="1440"/>
        </w:tabs>
        <w:ind w:left="1440" w:hanging="360"/>
      </w:pPr>
    </w:lvl>
    <w:lvl w:ilvl="2" w:tplc="3F16793A" w:tentative="1">
      <w:start w:val="1"/>
      <w:numFmt w:val="lowerRoman"/>
      <w:lvlText w:val="%3."/>
      <w:lvlJc w:val="right"/>
      <w:pPr>
        <w:tabs>
          <w:tab w:val="num" w:pos="2160"/>
        </w:tabs>
        <w:ind w:left="2160" w:hanging="180"/>
      </w:pPr>
    </w:lvl>
    <w:lvl w:ilvl="3" w:tplc="0CB6F570" w:tentative="1">
      <w:start w:val="1"/>
      <w:numFmt w:val="decimal"/>
      <w:lvlText w:val="%4."/>
      <w:lvlJc w:val="left"/>
      <w:pPr>
        <w:tabs>
          <w:tab w:val="num" w:pos="2880"/>
        </w:tabs>
        <w:ind w:left="2880" w:hanging="360"/>
      </w:pPr>
    </w:lvl>
    <w:lvl w:ilvl="4" w:tplc="83DC0B8E" w:tentative="1">
      <w:start w:val="1"/>
      <w:numFmt w:val="lowerLetter"/>
      <w:lvlText w:val="%5."/>
      <w:lvlJc w:val="left"/>
      <w:pPr>
        <w:tabs>
          <w:tab w:val="num" w:pos="3600"/>
        </w:tabs>
        <w:ind w:left="3600" w:hanging="360"/>
      </w:pPr>
    </w:lvl>
    <w:lvl w:ilvl="5" w:tplc="8C1A42C0" w:tentative="1">
      <w:start w:val="1"/>
      <w:numFmt w:val="lowerRoman"/>
      <w:lvlText w:val="%6."/>
      <w:lvlJc w:val="right"/>
      <w:pPr>
        <w:tabs>
          <w:tab w:val="num" w:pos="4320"/>
        </w:tabs>
        <w:ind w:left="4320" w:hanging="180"/>
      </w:pPr>
    </w:lvl>
    <w:lvl w:ilvl="6" w:tplc="4EA21AAA" w:tentative="1">
      <w:start w:val="1"/>
      <w:numFmt w:val="decimal"/>
      <w:lvlText w:val="%7."/>
      <w:lvlJc w:val="left"/>
      <w:pPr>
        <w:tabs>
          <w:tab w:val="num" w:pos="5040"/>
        </w:tabs>
        <w:ind w:left="5040" w:hanging="360"/>
      </w:pPr>
    </w:lvl>
    <w:lvl w:ilvl="7" w:tplc="2E6EAE90" w:tentative="1">
      <w:start w:val="1"/>
      <w:numFmt w:val="lowerLetter"/>
      <w:lvlText w:val="%8."/>
      <w:lvlJc w:val="left"/>
      <w:pPr>
        <w:tabs>
          <w:tab w:val="num" w:pos="5760"/>
        </w:tabs>
        <w:ind w:left="5760" w:hanging="360"/>
      </w:pPr>
    </w:lvl>
    <w:lvl w:ilvl="8" w:tplc="4F141EF4" w:tentative="1">
      <w:start w:val="1"/>
      <w:numFmt w:val="lowerRoman"/>
      <w:lvlText w:val="%9."/>
      <w:lvlJc w:val="right"/>
      <w:pPr>
        <w:tabs>
          <w:tab w:val="num" w:pos="6480"/>
        </w:tabs>
        <w:ind w:left="6480" w:hanging="180"/>
      </w:pPr>
    </w:lvl>
  </w:abstractNum>
  <w:abstractNum w:abstractNumId="5" w15:restartNumberingAfterBreak="0">
    <w:nsid w:val="765B5D2D"/>
    <w:multiLevelType w:val="hybridMultilevel"/>
    <w:tmpl w:val="1360C8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57466545">
    <w:abstractNumId w:val="2"/>
  </w:num>
  <w:num w:numId="2" w16cid:durableId="1143617102">
    <w:abstractNumId w:val="1"/>
  </w:num>
  <w:num w:numId="3" w16cid:durableId="105270393">
    <w:abstractNumId w:val="4"/>
  </w:num>
  <w:num w:numId="4" w16cid:durableId="1089235680">
    <w:abstractNumId w:val="3"/>
  </w:num>
  <w:num w:numId="5" w16cid:durableId="2133163697">
    <w:abstractNumId w:val="0"/>
  </w:num>
  <w:num w:numId="6" w16cid:durableId="703598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23"/>
    <w:rsid w:val="00012E57"/>
    <w:rsid w:val="000346A3"/>
    <w:rsid w:val="000505BC"/>
    <w:rsid w:val="000507D5"/>
    <w:rsid w:val="0006313E"/>
    <w:rsid w:val="000A73DF"/>
    <w:rsid w:val="000F3E18"/>
    <w:rsid w:val="00147ADA"/>
    <w:rsid w:val="00162E65"/>
    <w:rsid w:val="001B7814"/>
    <w:rsid w:val="001D0146"/>
    <w:rsid w:val="001D6B9B"/>
    <w:rsid w:val="001F11B0"/>
    <w:rsid w:val="002220C2"/>
    <w:rsid w:val="00235660"/>
    <w:rsid w:val="00244285"/>
    <w:rsid w:val="00292425"/>
    <w:rsid w:val="002A52AA"/>
    <w:rsid w:val="002B6D66"/>
    <w:rsid w:val="002C36E7"/>
    <w:rsid w:val="002F76DB"/>
    <w:rsid w:val="00313013"/>
    <w:rsid w:val="003177A0"/>
    <w:rsid w:val="00325A30"/>
    <w:rsid w:val="00334010"/>
    <w:rsid w:val="003428FA"/>
    <w:rsid w:val="00382343"/>
    <w:rsid w:val="00383C73"/>
    <w:rsid w:val="0039733D"/>
    <w:rsid w:val="003D4BAB"/>
    <w:rsid w:val="003E2788"/>
    <w:rsid w:val="003F37BC"/>
    <w:rsid w:val="003F55B9"/>
    <w:rsid w:val="00412169"/>
    <w:rsid w:val="00412A53"/>
    <w:rsid w:val="00456C0C"/>
    <w:rsid w:val="004D4E77"/>
    <w:rsid w:val="004D77CF"/>
    <w:rsid w:val="00536B8A"/>
    <w:rsid w:val="00537967"/>
    <w:rsid w:val="00555DFE"/>
    <w:rsid w:val="00555E06"/>
    <w:rsid w:val="00564471"/>
    <w:rsid w:val="00580FC2"/>
    <w:rsid w:val="005A3103"/>
    <w:rsid w:val="005B2EC0"/>
    <w:rsid w:val="005D329D"/>
    <w:rsid w:val="005D5688"/>
    <w:rsid w:val="00610990"/>
    <w:rsid w:val="006109F9"/>
    <w:rsid w:val="00621172"/>
    <w:rsid w:val="00624E6B"/>
    <w:rsid w:val="006371A4"/>
    <w:rsid w:val="00644FE6"/>
    <w:rsid w:val="00651023"/>
    <w:rsid w:val="00665F84"/>
    <w:rsid w:val="00687490"/>
    <w:rsid w:val="006E638A"/>
    <w:rsid w:val="006F6193"/>
    <w:rsid w:val="00703F0E"/>
    <w:rsid w:val="007201A8"/>
    <w:rsid w:val="00721455"/>
    <w:rsid w:val="00736DC1"/>
    <w:rsid w:val="007452E2"/>
    <w:rsid w:val="007B2C62"/>
    <w:rsid w:val="007D3700"/>
    <w:rsid w:val="007E203B"/>
    <w:rsid w:val="00877ABF"/>
    <w:rsid w:val="0089241E"/>
    <w:rsid w:val="008F2715"/>
    <w:rsid w:val="0092626A"/>
    <w:rsid w:val="00936367"/>
    <w:rsid w:val="00936D1A"/>
    <w:rsid w:val="00997996"/>
    <w:rsid w:val="009A5AEC"/>
    <w:rsid w:val="009B78AC"/>
    <w:rsid w:val="009D769C"/>
    <w:rsid w:val="00A12E9E"/>
    <w:rsid w:val="00A507C5"/>
    <w:rsid w:val="00A95E6E"/>
    <w:rsid w:val="00AC58C8"/>
    <w:rsid w:val="00AC676C"/>
    <w:rsid w:val="00AD3DBA"/>
    <w:rsid w:val="00B1317F"/>
    <w:rsid w:val="00B73188"/>
    <w:rsid w:val="00B73A6A"/>
    <w:rsid w:val="00B842F8"/>
    <w:rsid w:val="00B945CD"/>
    <w:rsid w:val="00C4387A"/>
    <w:rsid w:val="00C52DBD"/>
    <w:rsid w:val="00C944DD"/>
    <w:rsid w:val="00CB15AA"/>
    <w:rsid w:val="00CC67BB"/>
    <w:rsid w:val="00CE0F65"/>
    <w:rsid w:val="00D0683E"/>
    <w:rsid w:val="00D5129F"/>
    <w:rsid w:val="00D6007F"/>
    <w:rsid w:val="00D80B3B"/>
    <w:rsid w:val="00DC37EF"/>
    <w:rsid w:val="00DD1365"/>
    <w:rsid w:val="00DD67B8"/>
    <w:rsid w:val="00E07CE9"/>
    <w:rsid w:val="00E12871"/>
    <w:rsid w:val="00E14DE8"/>
    <w:rsid w:val="00E2566C"/>
    <w:rsid w:val="00E75B89"/>
    <w:rsid w:val="00E91B48"/>
    <w:rsid w:val="00EC6182"/>
    <w:rsid w:val="00F04CD9"/>
    <w:rsid w:val="00F22E72"/>
    <w:rsid w:val="00F43BBE"/>
    <w:rsid w:val="00F664E9"/>
    <w:rsid w:val="00F672F6"/>
    <w:rsid w:val="00FB6C05"/>
    <w:rsid w:val="00FE05BA"/>
    <w:rsid w:val="00FE68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770EA"/>
  <w15:docId w15:val="{8BC47EE1-AA49-4BCB-AB4C-9DB3ACED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Bezmezer">
    <w:name w:val="No Spacing"/>
    <w:uiPriority w:val="1"/>
    <w:qFormat/>
    <w:rsid w:val="008F2715"/>
    <w:rPr>
      <w:sz w:val="24"/>
      <w:szCs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basedOn w:val="Standardnpsmoodstavce"/>
    <w:semiHidden/>
    <w:rPr>
      <w:color w:val="0000FF"/>
      <w:u w:val="single"/>
    </w:rPr>
  </w:style>
  <w:style w:type="table" w:styleId="Mkatabulky">
    <w:name w:val="Table Grid"/>
    <w:basedOn w:val="Normlntabulka"/>
    <w:uiPriority w:val="59"/>
    <w:rsid w:val="00456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A5AEC"/>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226">
      <w:bodyDiv w:val="1"/>
      <w:marLeft w:val="0"/>
      <w:marRight w:val="0"/>
      <w:marTop w:val="0"/>
      <w:marBottom w:val="0"/>
      <w:divBdr>
        <w:top w:val="none" w:sz="0" w:space="0" w:color="auto"/>
        <w:left w:val="none" w:sz="0" w:space="0" w:color="auto"/>
        <w:bottom w:val="none" w:sz="0" w:space="0" w:color="auto"/>
        <w:right w:val="none" w:sz="0" w:space="0" w:color="auto"/>
      </w:divBdr>
    </w:div>
    <w:div w:id="15142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svec@up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pce.cz/zazemi/ks/ceniky.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5188A-DC7B-454E-BB37-978DC0CD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5232</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PŘEDÁVACÍ   PROTOKOL</vt:lpstr>
      <vt:lpstr>PŘEDÁVACÍ   PROTOKOL</vt:lpstr>
    </vt:vector>
  </TitlesOfParts>
  <Company>UPa</Company>
  <LinksUpToDate>false</LinksUpToDate>
  <CharactersWithSpaces>6106</CharactersWithSpaces>
  <SharedDoc>false</SharedDoc>
  <HLinks>
    <vt:vector size="6" baseType="variant">
      <vt:variant>
        <vt:i4>8323095</vt:i4>
      </vt:variant>
      <vt:variant>
        <vt:i4>0</vt:i4>
      </vt:variant>
      <vt:variant>
        <vt:i4>0</vt:i4>
      </vt:variant>
      <vt:variant>
        <vt:i4>5</vt:i4>
      </vt:variant>
      <vt:variant>
        <vt:lpwstr>mailto:eliska.casenska@upce.cz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PŘEDÁVACÍ   PROTOKOL</dc:title>
  <dc:creator>IC</dc:creator>
  <cp:lastModifiedBy>Cernohuba Petra</cp:lastModifiedBy>
  <cp:revision>2</cp:revision>
  <cp:lastPrinted>2015-06-09T10:06:00Z</cp:lastPrinted>
  <dcterms:created xsi:type="dcterms:W3CDTF">2024-03-25T08:45:00Z</dcterms:created>
  <dcterms:modified xsi:type="dcterms:W3CDTF">2024-03-25T08:45:00Z</dcterms:modified>
</cp:coreProperties>
</file>